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79A" w:rsidRDefault="00854059">
      <w:pPr>
        <w:spacing w:line="480" w:lineRule="exact"/>
        <w:rPr>
          <w:rFonts w:ascii="黑体" w:eastAsia="黑体" w:hAnsi="黑体"/>
          <w:sz w:val="32"/>
          <w:szCs w:val="32"/>
        </w:rPr>
      </w:pPr>
      <w:r>
        <w:rPr>
          <w:rFonts w:ascii="黑体" w:eastAsia="黑体" w:hAnsi="黑体" w:hint="eastAsia"/>
          <w:sz w:val="32"/>
          <w:szCs w:val="32"/>
        </w:rPr>
        <w:t>附件1</w:t>
      </w:r>
    </w:p>
    <w:p w:rsidR="00A2779A" w:rsidRDefault="00854059">
      <w:pPr>
        <w:widowControl/>
        <w:spacing w:line="560" w:lineRule="exact"/>
        <w:jc w:val="center"/>
        <w:rPr>
          <w:rFonts w:ascii="华文中宋" w:eastAsia="华文中宋" w:hAnsi="华文中宋" w:cs="宋体"/>
          <w:b/>
          <w:color w:val="000000"/>
          <w:kern w:val="0"/>
          <w:sz w:val="44"/>
          <w:szCs w:val="44"/>
        </w:rPr>
      </w:pPr>
      <w:r>
        <w:rPr>
          <w:rFonts w:ascii="华文中宋" w:eastAsia="华文中宋" w:hAnsi="华文中宋" w:cs="宋体" w:hint="eastAsia"/>
          <w:b/>
          <w:color w:val="000000"/>
          <w:kern w:val="0"/>
          <w:sz w:val="44"/>
          <w:szCs w:val="44"/>
        </w:rPr>
        <w:t>第二届中国（莆田）国际黄金珠宝</w:t>
      </w:r>
    </w:p>
    <w:p w:rsidR="00A2779A" w:rsidRDefault="00854059">
      <w:pPr>
        <w:widowControl/>
        <w:spacing w:line="560" w:lineRule="exact"/>
        <w:jc w:val="center"/>
        <w:rPr>
          <w:rFonts w:ascii="华文中宋" w:eastAsia="华文中宋" w:hAnsi="华文中宋" w:cs="宋体"/>
          <w:b/>
          <w:color w:val="000000"/>
          <w:kern w:val="0"/>
          <w:sz w:val="44"/>
          <w:szCs w:val="44"/>
        </w:rPr>
      </w:pPr>
      <w:r>
        <w:rPr>
          <w:rFonts w:ascii="华文中宋" w:eastAsia="华文中宋" w:hAnsi="华文中宋" w:cs="宋体" w:hint="eastAsia"/>
          <w:b/>
          <w:color w:val="000000"/>
          <w:kern w:val="0"/>
          <w:sz w:val="44"/>
          <w:szCs w:val="44"/>
        </w:rPr>
        <w:t>文化论坛日程</w:t>
      </w:r>
    </w:p>
    <w:tbl>
      <w:tblPr>
        <w:tblW w:w="9540" w:type="dxa"/>
        <w:tblInd w:w="93" w:type="dxa"/>
        <w:tblLayout w:type="fixed"/>
        <w:tblLook w:val="04A0"/>
      </w:tblPr>
      <w:tblGrid>
        <w:gridCol w:w="1716"/>
        <w:gridCol w:w="2127"/>
        <w:gridCol w:w="5697"/>
      </w:tblGrid>
      <w:tr w:rsidR="00A2779A">
        <w:trPr>
          <w:trHeight w:val="405"/>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A2779A" w:rsidRDefault="00854059">
            <w:pPr>
              <w:widowControl/>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日期</w:t>
            </w:r>
          </w:p>
        </w:tc>
        <w:tc>
          <w:tcPr>
            <w:tcW w:w="2127" w:type="dxa"/>
            <w:tcBorders>
              <w:top w:val="single" w:sz="4" w:space="0" w:color="auto"/>
              <w:left w:val="nil"/>
              <w:bottom w:val="single" w:sz="4" w:space="0" w:color="auto"/>
              <w:right w:val="single" w:sz="4" w:space="0" w:color="auto"/>
            </w:tcBorders>
            <w:shd w:val="clear" w:color="auto" w:fill="auto"/>
            <w:vAlign w:val="center"/>
          </w:tcPr>
          <w:p w:rsidR="00A2779A" w:rsidRDefault="00854059">
            <w:pPr>
              <w:widowControl/>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时间</w:t>
            </w:r>
          </w:p>
        </w:tc>
        <w:tc>
          <w:tcPr>
            <w:tcW w:w="5697" w:type="dxa"/>
            <w:tcBorders>
              <w:top w:val="single" w:sz="4" w:space="0" w:color="auto"/>
              <w:left w:val="nil"/>
              <w:bottom w:val="single" w:sz="4" w:space="0" w:color="auto"/>
              <w:right w:val="single" w:sz="4" w:space="0" w:color="auto"/>
            </w:tcBorders>
            <w:shd w:val="clear" w:color="auto" w:fill="auto"/>
            <w:vAlign w:val="center"/>
          </w:tcPr>
          <w:p w:rsidR="00A2779A" w:rsidRDefault="00854059">
            <w:pPr>
              <w:widowControl/>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内容</w:t>
            </w:r>
          </w:p>
        </w:tc>
      </w:tr>
      <w:tr w:rsidR="00A2779A">
        <w:trPr>
          <w:trHeight w:val="1051"/>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A2779A" w:rsidRDefault="00854059">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12月29日</w:t>
            </w:r>
          </w:p>
          <w:p w:rsidR="00A2779A" w:rsidRDefault="00854059">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上午</w:t>
            </w:r>
          </w:p>
        </w:tc>
        <w:tc>
          <w:tcPr>
            <w:tcW w:w="2127" w:type="dxa"/>
            <w:tcBorders>
              <w:top w:val="nil"/>
              <w:left w:val="nil"/>
              <w:bottom w:val="single" w:sz="4" w:space="0" w:color="auto"/>
              <w:right w:val="single" w:sz="4" w:space="0" w:color="auto"/>
            </w:tcBorders>
            <w:shd w:val="clear" w:color="auto" w:fill="auto"/>
            <w:vAlign w:val="center"/>
          </w:tcPr>
          <w:p w:rsidR="00A2779A" w:rsidRDefault="00854059">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9:00-11:00</w:t>
            </w:r>
          </w:p>
        </w:tc>
        <w:tc>
          <w:tcPr>
            <w:tcW w:w="5697" w:type="dxa"/>
            <w:tcBorders>
              <w:top w:val="nil"/>
              <w:left w:val="nil"/>
              <w:bottom w:val="single" w:sz="4" w:space="0" w:color="auto"/>
              <w:right w:val="single" w:sz="4" w:space="0" w:color="auto"/>
            </w:tcBorders>
            <w:shd w:val="clear" w:color="auto" w:fill="auto"/>
            <w:vAlign w:val="center"/>
          </w:tcPr>
          <w:p w:rsidR="00A2779A" w:rsidRDefault="00854059">
            <w:pPr>
              <w:widowControl/>
              <w:spacing w:line="500" w:lineRule="exact"/>
              <w:rPr>
                <w:rFonts w:ascii="仿宋" w:eastAsia="仿宋" w:hAnsi="仿宋" w:cs="宋体"/>
                <w:b/>
                <w:bCs/>
                <w:color w:val="000000"/>
                <w:kern w:val="0"/>
                <w:sz w:val="32"/>
                <w:szCs w:val="32"/>
              </w:rPr>
            </w:pPr>
            <w:r>
              <w:rPr>
                <w:rFonts w:ascii="仿宋" w:eastAsia="仿宋" w:hAnsi="仿宋" w:cs="宋体" w:hint="eastAsia"/>
                <w:color w:val="000000"/>
                <w:kern w:val="0"/>
                <w:sz w:val="32"/>
                <w:szCs w:val="32"/>
              </w:rPr>
              <w:t>“2022年中国（莆田）国际黄金珠宝博览会暨第二届中国（莆田）国际黄金珠宝文化论坛”</w:t>
            </w:r>
            <w:r>
              <w:rPr>
                <w:rFonts w:ascii="仿宋" w:eastAsia="仿宋" w:hAnsi="仿宋" w:cs="宋体" w:hint="eastAsia"/>
                <w:b/>
                <w:color w:val="000000"/>
                <w:kern w:val="0"/>
                <w:sz w:val="32"/>
                <w:szCs w:val="32"/>
              </w:rPr>
              <w:t>开幕式</w:t>
            </w:r>
          </w:p>
        </w:tc>
      </w:tr>
      <w:tr w:rsidR="00A2779A">
        <w:trPr>
          <w:trHeight w:val="1051"/>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A2779A" w:rsidRDefault="00854059">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12月29日</w:t>
            </w:r>
          </w:p>
          <w:p w:rsidR="00A2779A" w:rsidRDefault="00854059">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下午</w:t>
            </w:r>
          </w:p>
        </w:tc>
        <w:tc>
          <w:tcPr>
            <w:tcW w:w="2127" w:type="dxa"/>
            <w:tcBorders>
              <w:top w:val="nil"/>
              <w:left w:val="nil"/>
              <w:bottom w:val="single" w:sz="4" w:space="0" w:color="auto"/>
              <w:right w:val="single" w:sz="4" w:space="0" w:color="auto"/>
            </w:tcBorders>
            <w:shd w:val="clear" w:color="auto" w:fill="auto"/>
            <w:vAlign w:val="center"/>
          </w:tcPr>
          <w:p w:rsidR="00A2779A" w:rsidRDefault="00854059">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14:30-17:45</w:t>
            </w:r>
          </w:p>
        </w:tc>
        <w:tc>
          <w:tcPr>
            <w:tcW w:w="5697" w:type="dxa"/>
            <w:tcBorders>
              <w:top w:val="nil"/>
              <w:left w:val="nil"/>
              <w:bottom w:val="single" w:sz="4" w:space="0" w:color="auto"/>
              <w:right w:val="single" w:sz="4" w:space="0" w:color="auto"/>
            </w:tcBorders>
            <w:shd w:val="clear" w:color="auto" w:fill="auto"/>
            <w:vAlign w:val="center"/>
          </w:tcPr>
          <w:p w:rsidR="00A2779A" w:rsidRDefault="00854059">
            <w:pPr>
              <w:widowControl/>
              <w:spacing w:line="500" w:lineRule="exac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一、主旨论坛</w:t>
            </w:r>
          </w:p>
          <w:p w:rsidR="00A2779A" w:rsidRDefault="00854059">
            <w:pPr>
              <w:widowControl/>
              <w:spacing w:line="5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（一）嘉宾介绍</w:t>
            </w:r>
          </w:p>
          <w:p w:rsidR="00A2779A" w:rsidRDefault="00854059">
            <w:pPr>
              <w:widowControl/>
              <w:spacing w:line="5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（二）领导致辞</w:t>
            </w:r>
          </w:p>
          <w:p w:rsidR="00A2779A" w:rsidRDefault="00854059">
            <w:pPr>
              <w:widowControl/>
              <w:spacing w:line="500" w:lineRule="exact"/>
              <w:rPr>
                <w:rFonts w:ascii="仿宋" w:eastAsia="仿宋" w:hAnsi="仿宋" w:cs="宋体"/>
                <w:color w:val="000000"/>
                <w:spacing w:val="-20"/>
                <w:kern w:val="0"/>
                <w:sz w:val="32"/>
                <w:szCs w:val="32"/>
              </w:rPr>
            </w:pPr>
            <w:r>
              <w:rPr>
                <w:rFonts w:ascii="仿宋" w:eastAsia="仿宋" w:hAnsi="仿宋" w:cs="宋体" w:hint="eastAsia"/>
                <w:color w:val="000000"/>
                <w:spacing w:val="-20"/>
                <w:kern w:val="0"/>
                <w:sz w:val="32"/>
                <w:szCs w:val="32"/>
              </w:rPr>
              <w:t>1.莆田市人民政府副市长祝海辉致欢迎辞</w:t>
            </w:r>
          </w:p>
          <w:p w:rsidR="00A2779A" w:rsidRDefault="00854059">
            <w:pPr>
              <w:widowControl/>
              <w:spacing w:line="5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2.中国黄金协会党委书记、副会长兼秘书长张永涛致辞</w:t>
            </w:r>
          </w:p>
          <w:p w:rsidR="00A2779A" w:rsidRDefault="00854059">
            <w:pPr>
              <w:widowControl/>
              <w:spacing w:line="5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（三）主旨演讲</w:t>
            </w:r>
          </w:p>
          <w:p w:rsidR="00A2779A" w:rsidRDefault="00854059">
            <w:pPr>
              <w:widowControl/>
              <w:spacing w:line="5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主讲人：知名专家、学者</w:t>
            </w:r>
          </w:p>
        </w:tc>
      </w:tr>
      <w:tr w:rsidR="00A2779A">
        <w:trPr>
          <w:trHeight w:val="1015"/>
        </w:trPr>
        <w:tc>
          <w:tcPr>
            <w:tcW w:w="1716" w:type="dxa"/>
            <w:tcBorders>
              <w:top w:val="single" w:sz="4" w:space="0" w:color="auto"/>
              <w:left w:val="single" w:sz="4" w:space="0" w:color="auto"/>
              <w:bottom w:val="single" w:sz="4" w:space="0" w:color="auto"/>
              <w:right w:val="single" w:sz="4" w:space="0" w:color="auto"/>
            </w:tcBorders>
            <w:vAlign w:val="center"/>
          </w:tcPr>
          <w:p w:rsidR="00A2779A" w:rsidRDefault="00854059">
            <w:pPr>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12月30日上午</w:t>
            </w:r>
          </w:p>
        </w:tc>
        <w:tc>
          <w:tcPr>
            <w:tcW w:w="2127" w:type="dxa"/>
            <w:tcBorders>
              <w:top w:val="single" w:sz="4" w:space="0" w:color="auto"/>
              <w:left w:val="nil"/>
              <w:bottom w:val="single" w:sz="4" w:space="0" w:color="auto"/>
              <w:right w:val="single" w:sz="4" w:space="0" w:color="auto"/>
            </w:tcBorders>
            <w:shd w:val="clear" w:color="auto" w:fill="auto"/>
            <w:vAlign w:val="center"/>
          </w:tcPr>
          <w:p w:rsidR="00A2779A" w:rsidRDefault="00854059">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9:00-12:00</w:t>
            </w:r>
          </w:p>
        </w:tc>
        <w:tc>
          <w:tcPr>
            <w:tcW w:w="5697" w:type="dxa"/>
            <w:tcBorders>
              <w:top w:val="single" w:sz="4" w:space="0" w:color="auto"/>
              <w:left w:val="nil"/>
              <w:bottom w:val="single" w:sz="4" w:space="0" w:color="auto"/>
              <w:right w:val="single" w:sz="4" w:space="0" w:color="auto"/>
            </w:tcBorders>
            <w:shd w:val="clear" w:color="auto" w:fill="auto"/>
            <w:vAlign w:val="center"/>
          </w:tcPr>
          <w:p w:rsidR="00A2779A" w:rsidRDefault="00854059">
            <w:pPr>
              <w:widowControl/>
              <w:spacing w:line="500" w:lineRule="exac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二、国际论坛</w:t>
            </w:r>
          </w:p>
          <w:p w:rsidR="00A2779A" w:rsidRDefault="00854059">
            <w:pPr>
              <w:widowControl/>
              <w:spacing w:line="500" w:lineRule="exac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（一）主题演讲</w:t>
            </w:r>
          </w:p>
          <w:p w:rsidR="00A2779A" w:rsidRDefault="00854059">
            <w:pPr>
              <w:widowControl/>
              <w:spacing w:line="5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议题：</w:t>
            </w:r>
          </w:p>
          <w:p w:rsidR="00A2779A" w:rsidRDefault="00854059">
            <w:pPr>
              <w:widowControl/>
              <w:spacing w:line="500" w:lineRule="exact"/>
              <w:rPr>
                <w:rFonts w:ascii="仿宋" w:eastAsia="仿宋" w:hAnsi="仿宋" w:cs="宋体"/>
                <w:color w:val="000000"/>
                <w:spacing w:val="-20"/>
                <w:kern w:val="0"/>
                <w:sz w:val="32"/>
                <w:szCs w:val="32"/>
              </w:rPr>
            </w:pPr>
            <w:r>
              <w:rPr>
                <w:rFonts w:ascii="仿宋" w:eastAsia="仿宋" w:hAnsi="仿宋" w:cs="宋体" w:hint="eastAsia"/>
                <w:color w:val="000000"/>
                <w:kern w:val="0"/>
                <w:sz w:val="32"/>
                <w:szCs w:val="32"/>
              </w:rPr>
              <w:t>1.</w:t>
            </w:r>
            <w:r>
              <w:rPr>
                <w:rFonts w:ascii="仿宋" w:eastAsia="仿宋" w:hAnsi="仿宋" w:cs="宋体" w:hint="eastAsia"/>
                <w:color w:val="000000"/>
                <w:spacing w:val="-20"/>
                <w:kern w:val="0"/>
                <w:sz w:val="32"/>
                <w:szCs w:val="32"/>
              </w:rPr>
              <w:t>后疫情时代我国黄金市场的可持续发展</w:t>
            </w:r>
          </w:p>
          <w:p w:rsidR="00A2779A" w:rsidRDefault="00854059">
            <w:pPr>
              <w:widowControl/>
              <w:spacing w:line="5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2.疫情对我国黄金珠宝行业的影响及后疫情时代行业展望</w:t>
            </w:r>
          </w:p>
          <w:p w:rsidR="00A2779A" w:rsidRDefault="00854059">
            <w:pPr>
              <w:widowControl/>
              <w:spacing w:line="5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3.后疫情时代全球黄金市场展望</w:t>
            </w:r>
          </w:p>
          <w:p w:rsidR="00A2779A" w:rsidRDefault="00854059">
            <w:pPr>
              <w:widowControl/>
              <w:spacing w:line="5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4.2022年全球黄金市场的供求变化及金价展望</w:t>
            </w:r>
          </w:p>
          <w:p w:rsidR="00A2779A" w:rsidRDefault="00854059">
            <w:pPr>
              <w:widowControl/>
              <w:spacing w:line="5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5.新常态下的印度黄金珠宝市场发展形势与机遇</w:t>
            </w:r>
          </w:p>
        </w:tc>
      </w:tr>
      <w:tr w:rsidR="00A2779A">
        <w:trPr>
          <w:trHeight w:val="841"/>
        </w:trPr>
        <w:tc>
          <w:tcPr>
            <w:tcW w:w="1716" w:type="dxa"/>
            <w:tcBorders>
              <w:top w:val="single" w:sz="4" w:space="0" w:color="auto"/>
              <w:left w:val="single" w:sz="4" w:space="0" w:color="auto"/>
              <w:bottom w:val="single" w:sz="4" w:space="0" w:color="auto"/>
              <w:right w:val="single" w:sz="4" w:space="0" w:color="auto"/>
            </w:tcBorders>
            <w:vAlign w:val="center"/>
          </w:tcPr>
          <w:p w:rsidR="00A2779A" w:rsidRDefault="00854059">
            <w:pPr>
              <w:widowControl/>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lastRenderedPageBreak/>
              <w:t>日期</w:t>
            </w:r>
          </w:p>
        </w:tc>
        <w:tc>
          <w:tcPr>
            <w:tcW w:w="2127" w:type="dxa"/>
            <w:tcBorders>
              <w:top w:val="single" w:sz="4" w:space="0" w:color="auto"/>
              <w:left w:val="nil"/>
              <w:bottom w:val="single" w:sz="4" w:space="0" w:color="auto"/>
              <w:right w:val="single" w:sz="4" w:space="0" w:color="auto"/>
            </w:tcBorders>
            <w:shd w:val="clear" w:color="auto" w:fill="auto"/>
            <w:vAlign w:val="center"/>
          </w:tcPr>
          <w:p w:rsidR="00A2779A" w:rsidRDefault="00854059">
            <w:pPr>
              <w:widowControl/>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时间</w:t>
            </w:r>
          </w:p>
        </w:tc>
        <w:tc>
          <w:tcPr>
            <w:tcW w:w="5697" w:type="dxa"/>
            <w:tcBorders>
              <w:top w:val="single" w:sz="4" w:space="0" w:color="auto"/>
              <w:left w:val="nil"/>
              <w:bottom w:val="single" w:sz="4" w:space="0" w:color="auto"/>
              <w:right w:val="single" w:sz="4" w:space="0" w:color="auto"/>
            </w:tcBorders>
            <w:shd w:val="clear" w:color="auto" w:fill="auto"/>
            <w:vAlign w:val="center"/>
          </w:tcPr>
          <w:p w:rsidR="00A2779A" w:rsidRDefault="00854059">
            <w:pPr>
              <w:widowControl/>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内容</w:t>
            </w:r>
          </w:p>
        </w:tc>
      </w:tr>
      <w:tr w:rsidR="00A2779A">
        <w:trPr>
          <w:trHeight w:val="1015"/>
        </w:trPr>
        <w:tc>
          <w:tcPr>
            <w:tcW w:w="1716" w:type="dxa"/>
            <w:tcBorders>
              <w:top w:val="single" w:sz="4" w:space="0" w:color="auto"/>
              <w:left w:val="single" w:sz="4" w:space="0" w:color="auto"/>
              <w:bottom w:val="single" w:sz="4" w:space="0" w:color="auto"/>
              <w:right w:val="single" w:sz="4" w:space="0" w:color="auto"/>
            </w:tcBorders>
            <w:vAlign w:val="center"/>
          </w:tcPr>
          <w:p w:rsidR="00A2779A" w:rsidRDefault="00854059">
            <w:pPr>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12月30日上午</w:t>
            </w:r>
          </w:p>
        </w:tc>
        <w:tc>
          <w:tcPr>
            <w:tcW w:w="2127" w:type="dxa"/>
            <w:tcBorders>
              <w:top w:val="single" w:sz="4" w:space="0" w:color="auto"/>
              <w:left w:val="nil"/>
              <w:bottom w:val="single" w:sz="4" w:space="0" w:color="auto"/>
              <w:right w:val="single" w:sz="4" w:space="0" w:color="auto"/>
            </w:tcBorders>
            <w:shd w:val="clear" w:color="auto" w:fill="auto"/>
            <w:vAlign w:val="center"/>
          </w:tcPr>
          <w:p w:rsidR="00A2779A" w:rsidRDefault="00854059">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9:00-12:00</w:t>
            </w:r>
          </w:p>
        </w:tc>
        <w:tc>
          <w:tcPr>
            <w:tcW w:w="5697" w:type="dxa"/>
            <w:tcBorders>
              <w:top w:val="single" w:sz="4" w:space="0" w:color="auto"/>
              <w:left w:val="nil"/>
              <w:bottom w:val="single" w:sz="4" w:space="0" w:color="auto"/>
              <w:right w:val="single" w:sz="4" w:space="0" w:color="auto"/>
            </w:tcBorders>
            <w:shd w:val="clear" w:color="auto" w:fill="auto"/>
            <w:vAlign w:val="center"/>
          </w:tcPr>
          <w:p w:rsidR="00A2779A" w:rsidRDefault="00854059">
            <w:pPr>
              <w:widowControl/>
              <w:spacing w:line="460" w:lineRule="exac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（二）东南亚黄金珠宝国际贸易论坛</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议题：</w:t>
            </w:r>
          </w:p>
          <w:p w:rsidR="00A2779A" w:rsidRDefault="00854059">
            <w:pPr>
              <w:widowControl/>
              <w:spacing w:line="460" w:lineRule="exact"/>
              <w:rPr>
                <w:rFonts w:ascii="仿宋" w:eastAsia="仿宋" w:hAnsi="仿宋" w:cs="宋体"/>
                <w:color w:val="000000"/>
                <w:spacing w:val="-20"/>
                <w:kern w:val="0"/>
                <w:sz w:val="32"/>
                <w:szCs w:val="32"/>
              </w:rPr>
            </w:pPr>
            <w:r>
              <w:rPr>
                <w:rFonts w:ascii="仿宋" w:eastAsia="仿宋" w:hAnsi="仿宋" w:cs="宋体" w:hint="eastAsia"/>
                <w:color w:val="000000"/>
                <w:kern w:val="0"/>
                <w:sz w:val="32"/>
                <w:szCs w:val="32"/>
              </w:rPr>
              <w:t>1.</w:t>
            </w:r>
            <w:r>
              <w:rPr>
                <w:rFonts w:ascii="仿宋" w:eastAsia="仿宋" w:hAnsi="仿宋" w:cs="宋体" w:hint="eastAsia"/>
                <w:color w:val="000000"/>
                <w:spacing w:val="-20"/>
                <w:kern w:val="0"/>
                <w:sz w:val="32"/>
                <w:szCs w:val="32"/>
              </w:rPr>
              <w:t>马来西亚与中国黄金首饰贸易情况</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2.商业银行贵金属特色服务在扩大中国与东南亚国家黄金珠宝进出口贸易中的作用</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3.越南黄金珠宝产业现状及与中国贸易情况</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4.中国与东南亚市场的黄金珠宝贸易的现状及未来发展空间</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5.新加坡黄金珠宝产业现状及与中国贸易情况</w:t>
            </w:r>
          </w:p>
          <w:p w:rsidR="00A2779A" w:rsidRDefault="00854059">
            <w:pPr>
              <w:widowControl/>
              <w:spacing w:line="460" w:lineRule="exact"/>
              <w:rPr>
                <w:rFonts w:ascii="仿宋" w:eastAsia="仿宋" w:hAnsi="仿宋" w:cs="宋体"/>
                <w:b/>
                <w:bCs/>
                <w:color w:val="000000"/>
                <w:kern w:val="0"/>
                <w:sz w:val="32"/>
                <w:szCs w:val="32"/>
              </w:rPr>
            </w:pPr>
            <w:r>
              <w:rPr>
                <w:rFonts w:ascii="仿宋" w:eastAsia="仿宋" w:hAnsi="仿宋" w:cs="宋体" w:hint="eastAsia"/>
                <w:color w:val="000000"/>
                <w:kern w:val="0"/>
                <w:sz w:val="32"/>
                <w:szCs w:val="32"/>
              </w:rPr>
              <w:t>6.发挥中国黄金珠宝制造业优势满足东南亚市场采购合作需求</w:t>
            </w:r>
          </w:p>
        </w:tc>
      </w:tr>
      <w:tr w:rsidR="00A2779A">
        <w:trPr>
          <w:trHeight w:val="1015"/>
        </w:trPr>
        <w:tc>
          <w:tcPr>
            <w:tcW w:w="1716" w:type="dxa"/>
            <w:tcBorders>
              <w:top w:val="single" w:sz="4" w:space="0" w:color="auto"/>
              <w:left w:val="single" w:sz="4" w:space="0" w:color="auto"/>
              <w:bottom w:val="single" w:sz="4" w:space="0" w:color="auto"/>
              <w:right w:val="single" w:sz="4" w:space="0" w:color="auto"/>
            </w:tcBorders>
            <w:vAlign w:val="center"/>
          </w:tcPr>
          <w:p w:rsidR="00A2779A" w:rsidRDefault="00854059">
            <w:pPr>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12月30日下午</w:t>
            </w:r>
          </w:p>
        </w:tc>
        <w:tc>
          <w:tcPr>
            <w:tcW w:w="2127" w:type="dxa"/>
            <w:tcBorders>
              <w:top w:val="single" w:sz="4" w:space="0" w:color="auto"/>
              <w:left w:val="nil"/>
              <w:bottom w:val="single" w:sz="4" w:space="0" w:color="auto"/>
              <w:right w:val="single" w:sz="4" w:space="0" w:color="auto"/>
            </w:tcBorders>
            <w:shd w:val="clear" w:color="auto" w:fill="auto"/>
            <w:vAlign w:val="center"/>
          </w:tcPr>
          <w:p w:rsidR="00A2779A" w:rsidRDefault="00854059">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14:30-16:50</w:t>
            </w:r>
          </w:p>
          <w:p w:rsidR="00A2779A" w:rsidRDefault="00A2779A">
            <w:pPr>
              <w:widowControl/>
              <w:spacing w:line="480" w:lineRule="exact"/>
              <w:jc w:val="center"/>
              <w:rPr>
                <w:rFonts w:ascii="仿宋" w:eastAsia="仿宋" w:hAnsi="仿宋" w:cs="宋体"/>
                <w:color w:val="000000"/>
                <w:kern w:val="0"/>
                <w:sz w:val="32"/>
                <w:szCs w:val="32"/>
              </w:rPr>
            </w:pPr>
          </w:p>
        </w:tc>
        <w:tc>
          <w:tcPr>
            <w:tcW w:w="5697" w:type="dxa"/>
            <w:tcBorders>
              <w:top w:val="single" w:sz="4" w:space="0" w:color="auto"/>
              <w:left w:val="nil"/>
              <w:bottom w:val="single" w:sz="4" w:space="0" w:color="auto"/>
              <w:right w:val="single" w:sz="4" w:space="0" w:color="auto"/>
            </w:tcBorders>
            <w:shd w:val="clear" w:color="auto" w:fill="auto"/>
            <w:vAlign w:val="center"/>
          </w:tcPr>
          <w:p w:rsidR="00A2779A" w:rsidRDefault="00854059">
            <w:pPr>
              <w:widowControl/>
              <w:spacing w:line="460" w:lineRule="exact"/>
              <w:jc w:val="lef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三、国内论坛</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议题：</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1.数字化与我国黄金珠宝产业链</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2.科技赋能对周大福的影响及未来的战略设想</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3.智能设计与体验驱动的黄金珠宝产品数字化的实践与探索</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4.菜百股份后疫情时代营销创新探讨</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5.国潮文化与我国黄金珠宝设计</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6.我国黄金珠宝职业技能人才培养的现状与展望</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7.新美学</w:t>
            </w:r>
            <w:r>
              <w:rPr>
                <w:rFonts w:ascii="宋体" w:eastAsia="宋体" w:hAnsi="宋体" w:cs="宋体" w:hint="eastAsia"/>
                <w:color w:val="000000"/>
                <w:kern w:val="0"/>
                <w:sz w:val="32"/>
                <w:szCs w:val="32"/>
              </w:rPr>
              <w:t>•</w:t>
            </w:r>
            <w:r>
              <w:rPr>
                <w:rFonts w:ascii="仿宋" w:eastAsia="仿宋" w:hAnsi="仿宋" w:cs="仿宋" w:hint="eastAsia"/>
                <w:color w:val="000000"/>
                <w:kern w:val="0"/>
                <w:sz w:val="32"/>
                <w:szCs w:val="32"/>
              </w:rPr>
              <w:t>新生活———论紫玉金砂的跨界融合</w:t>
            </w:r>
          </w:p>
        </w:tc>
      </w:tr>
      <w:tr w:rsidR="00A2779A">
        <w:trPr>
          <w:trHeight w:val="983"/>
        </w:trPr>
        <w:tc>
          <w:tcPr>
            <w:tcW w:w="1716" w:type="dxa"/>
            <w:tcBorders>
              <w:top w:val="single" w:sz="4" w:space="0" w:color="auto"/>
              <w:left w:val="single" w:sz="4" w:space="0" w:color="auto"/>
              <w:bottom w:val="single" w:sz="4" w:space="0" w:color="auto"/>
              <w:right w:val="single" w:sz="4" w:space="0" w:color="auto"/>
            </w:tcBorders>
            <w:vAlign w:val="center"/>
          </w:tcPr>
          <w:p w:rsidR="00A2779A" w:rsidRDefault="00854059">
            <w:pPr>
              <w:widowControl/>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lastRenderedPageBreak/>
              <w:t>日期</w:t>
            </w:r>
          </w:p>
        </w:tc>
        <w:tc>
          <w:tcPr>
            <w:tcW w:w="2127" w:type="dxa"/>
            <w:tcBorders>
              <w:top w:val="single" w:sz="4" w:space="0" w:color="auto"/>
              <w:left w:val="nil"/>
              <w:bottom w:val="single" w:sz="4" w:space="0" w:color="auto"/>
              <w:right w:val="single" w:sz="4" w:space="0" w:color="auto"/>
            </w:tcBorders>
            <w:shd w:val="clear" w:color="auto" w:fill="auto"/>
            <w:vAlign w:val="center"/>
          </w:tcPr>
          <w:p w:rsidR="00A2779A" w:rsidRDefault="00854059">
            <w:pPr>
              <w:widowControl/>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时间</w:t>
            </w:r>
          </w:p>
        </w:tc>
        <w:tc>
          <w:tcPr>
            <w:tcW w:w="5697" w:type="dxa"/>
            <w:tcBorders>
              <w:top w:val="single" w:sz="4" w:space="0" w:color="auto"/>
              <w:left w:val="nil"/>
              <w:bottom w:val="single" w:sz="4" w:space="0" w:color="auto"/>
              <w:right w:val="single" w:sz="4" w:space="0" w:color="auto"/>
            </w:tcBorders>
            <w:shd w:val="clear" w:color="auto" w:fill="auto"/>
            <w:vAlign w:val="center"/>
          </w:tcPr>
          <w:p w:rsidR="00A2779A" w:rsidRDefault="00854059">
            <w:pPr>
              <w:widowControl/>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内容</w:t>
            </w:r>
          </w:p>
        </w:tc>
      </w:tr>
      <w:tr w:rsidR="00A2779A">
        <w:trPr>
          <w:trHeight w:val="6511"/>
        </w:trPr>
        <w:tc>
          <w:tcPr>
            <w:tcW w:w="1716" w:type="dxa"/>
            <w:tcBorders>
              <w:left w:val="single" w:sz="4" w:space="0" w:color="auto"/>
              <w:bottom w:val="single" w:sz="4" w:space="0" w:color="auto"/>
              <w:right w:val="single" w:sz="4" w:space="0" w:color="auto"/>
            </w:tcBorders>
            <w:vAlign w:val="center"/>
          </w:tcPr>
          <w:p w:rsidR="00A2779A" w:rsidRDefault="00854059">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12月30日下午</w:t>
            </w:r>
          </w:p>
        </w:tc>
        <w:tc>
          <w:tcPr>
            <w:tcW w:w="2127" w:type="dxa"/>
            <w:tcBorders>
              <w:top w:val="single" w:sz="4" w:space="0" w:color="auto"/>
              <w:left w:val="nil"/>
              <w:bottom w:val="single" w:sz="4" w:space="0" w:color="auto"/>
              <w:right w:val="single" w:sz="4" w:space="0" w:color="auto"/>
            </w:tcBorders>
            <w:shd w:val="clear" w:color="auto" w:fill="auto"/>
            <w:vAlign w:val="center"/>
          </w:tcPr>
          <w:p w:rsidR="00A2779A" w:rsidRDefault="00854059">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16:50-18:00</w:t>
            </w:r>
          </w:p>
        </w:tc>
        <w:tc>
          <w:tcPr>
            <w:tcW w:w="5697" w:type="dxa"/>
            <w:tcBorders>
              <w:top w:val="single" w:sz="4" w:space="0" w:color="auto"/>
              <w:left w:val="nil"/>
              <w:bottom w:val="single" w:sz="4" w:space="0" w:color="auto"/>
              <w:right w:val="single" w:sz="4" w:space="0" w:color="auto"/>
            </w:tcBorders>
            <w:shd w:val="clear" w:color="auto" w:fill="auto"/>
            <w:vAlign w:val="center"/>
          </w:tcPr>
          <w:p w:rsidR="00A2779A" w:rsidRDefault="00854059">
            <w:pPr>
              <w:widowControl/>
              <w:spacing w:line="460" w:lineRule="exac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四、2022年莆田金银珠宝产业发展大会</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（一）领导致辞</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（二）莆田市北高黄金珠宝产业园招商政策发布</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（三）圆桌论坛</w:t>
            </w:r>
          </w:p>
          <w:p w:rsidR="00A2779A" w:rsidRDefault="00854059">
            <w:pPr>
              <w:widowControl/>
              <w:spacing w:line="460" w:lineRule="exact"/>
              <w:rPr>
                <w:rFonts w:ascii="仿宋" w:eastAsia="仿宋" w:hAnsi="仿宋" w:cs="宋体"/>
                <w:color w:val="000000"/>
                <w:spacing w:val="-30"/>
                <w:kern w:val="0"/>
                <w:sz w:val="32"/>
                <w:szCs w:val="32"/>
              </w:rPr>
            </w:pPr>
            <w:r>
              <w:rPr>
                <w:rFonts w:ascii="仿宋" w:eastAsia="仿宋" w:hAnsi="仿宋" w:cs="宋体" w:hint="eastAsia"/>
                <w:color w:val="000000"/>
                <w:kern w:val="0"/>
                <w:sz w:val="32"/>
                <w:szCs w:val="32"/>
              </w:rPr>
              <w:t>主题：</w:t>
            </w:r>
            <w:r>
              <w:rPr>
                <w:rFonts w:ascii="仿宋" w:eastAsia="仿宋" w:hAnsi="仿宋" w:cs="宋体" w:hint="eastAsia"/>
                <w:color w:val="000000"/>
                <w:spacing w:val="-30"/>
                <w:kern w:val="0"/>
                <w:sz w:val="32"/>
                <w:szCs w:val="32"/>
              </w:rPr>
              <w:t>黄金珠宝业供应链金融的创新与发展</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议题：</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1.探讨如何发挥黄金珠宝零售终端优势来开发黄金回收、提炼、原料采购等业务，延长黄金珠宝产业链，有效推动黄金珠宝产业在新时代的高质量发展。</w:t>
            </w:r>
          </w:p>
          <w:p w:rsidR="00A2779A" w:rsidRDefault="00854059">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2.为解决黄金珠宝企业融资难的问题，围绕黄金珠宝供应链金融体系助推行业发展的可行性路径探讨。</w:t>
            </w:r>
          </w:p>
        </w:tc>
      </w:tr>
      <w:tr w:rsidR="00A2779A">
        <w:trPr>
          <w:trHeight w:val="1401"/>
        </w:trPr>
        <w:tc>
          <w:tcPr>
            <w:tcW w:w="1716" w:type="dxa"/>
            <w:tcBorders>
              <w:top w:val="single" w:sz="4" w:space="0" w:color="auto"/>
              <w:left w:val="single" w:sz="4" w:space="0" w:color="auto"/>
              <w:bottom w:val="single" w:sz="4" w:space="0" w:color="auto"/>
              <w:right w:val="single" w:sz="4" w:space="0" w:color="auto"/>
            </w:tcBorders>
            <w:vAlign w:val="center"/>
          </w:tcPr>
          <w:p w:rsidR="00A2779A" w:rsidRDefault="00854059">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12月30日下午</w:t>
            </w:r>
          </w:p>
        </w:tc>
        <w:tc>
          <w:tcPr>
            <w:tcW w:w="2127" w:type="dxa"/>
            <w:tcBorders>
              <w:top w:val="single" w:sz="4" w:space="0" w:color="auto"/>
              <w:left w:val="nil"/>
              <w:bottom w:val="single" w:sz="4" w:space="0" w:color="auto"/>
              <w:right w:val="single" w:sz="4" w:space="0" w:color="auto"/>
            </w:tcBorders>
            <w:shd w:val="clear" w:color="auto" w:fill="auto"/>
            <w:vAlign w:val="center"/>
          </w:tcPr>
          <w:p w:rsidR="00A2779A" w:rsidRDefault="00854059">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18:00-18:15</w:t>
            </w:r>
          </w:p>
        </w:tc>
        <w:tc>
          <w:tcPr>
            <w:tcW w:w="5697" w:type="dxa"/>
            <w:tcBorders>
              <w:top w:val="single" w:sz="4" w:space="0" w:color="auto"/>
              <w:left w:val="nil"/>
              <w:bottom w:val="single" w:sz="4" w:space="0" w:color="auto"/>
              <w:right w:val="single" w:sz="4" w:space="0" w:color="auto"/>
            </w:tcBorders>
            <w:shd w:val="clear" w:color="auto" w:fill="auto"/>
            <w:vAlign w:val="center"/>
          </w:tcPr>
          <w:p w:rsidR="00A2779A" w:rsidRDefault="00854059">
            <w:pPr>
              <w:widowControl/>
              <w:spacing w:line="460" w:lineRule="exac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五、总结发言</w:t>
            </w:r>
          </w:p>
          <w:p w:rsidR="00A2779A" w:rsidRDefault="00854059">
            <w:pPr>
              <w:widowControl/>
              <w:spacing w:line="460" w:lineRule="exact"/>
              <w:rPr>
                <w:rFonts w:ascii="仿宋" w:eastAsia="仿宋" w:hAnsi="仿宋" w:cs="宋体"/>
                <w:b/>
                <w:color w:val="000000"/>
                <w:kern w:val="0"/>
                <w:sz w:val="32"/>
                <w:szCs w:val="32"/>
              </w:rPr>
            </w:pPr>
            <w:r>
              <w:rPr>
                <w:rFonts w:ascii="仿宋" w:eastAsia="仿宋" w:hAnsi="仿宋" w:cs="宋体" w:hint="eastAsia"/>
                <w:color w:val="000000"/>
                <w:kern w:val="0"/>
                <w:sz w:val="32"/>
                <w:szCs w:val="32"/>
              </w:rPr>
              <w:t>莆田市人民政府市长林旭阳</w:t>
            </w:r>
          </w:p>
        </w:tc>
      </w:tr>
    </w:tbl>
    <w:p w:rsidR="00A2779A" w:rsidRDefault="00A2779A">
      <w:pPr>
        <w:spacing w:line="600" w:lineRule="exact"/>
        <w:rPr>
          <w:rFonts w:ascii="仿宋" w:eastAsia="仿宋" w:hAnsi="仿宋"/>
          <w:bCs/>
          <w:sz w:val="32"/>
          <w:szCs w:val="32"/>
        </w:rPr>
        <w:sectPr w:rsidR="00A2779A">
          <w:pgSz w:w="11906" w:h="16838"/>
          <w:pgMar w:top="1440" w:right="1800" w:bottom="1440" w:left="1800" w:header="851" w:footer="992" w:gutter="0"/>
          <w:cols w:space="425"/>
          <w:docGrid w:type="lines" w:linePitch="312"/>
        </w:sectPr>
      </w:pPr>
    </w:p>
    <w:p w:rsidR="00A2779A" w:rsidRDefault="00A2779A" w:rsidP="002A5284">
      <w:pPr>
        <w:spacing w:line="640" w:lineRule="exact"/>
        <w:rPr>
          <w:rFonts w:ascii="黑体" w:eastAsia="黑体" w:hAnsi="黑体"/>
          <w:sz w:val="32"/>
          <w:szCs w:val="32"/>
        </w:rPr>
      </w:pPr>
    </w:p>
    <w:sectPr w:rsidR="00A2779A" w:rsidSect="00A2779A">
      <w:pgSz w:w="16838" w:h="11906" w:orient="landscape"/>
      <w:pgMar w:top="1797" w:right="1440" w:bottom="1797" w:left="144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default"/>
    <w:sig w:usb0="00000000"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TRlNzdjM2RhZTg4NTUzOWU5Mzg3ZjY5Y2NlMjQ4NmYifQ=="/>
  </w:docVars>
  <w:rsids>
    <w:rsidRoot w:val="003D3E60"/>
    <w:rsid w:val="0000077C"/>
    <w:rsid w:val="00001C8E"/>
    <w:rsid w:val="00005EB5"/>
    <w:rsid w:val="00007004"/>
    <w:rsid w:val="000123A2"/>
    <w:rsid w:val="00022490"/>
    <w:rsid w:val="00022C88"/>
    <w:rsid w:val="00027BBB"/>
    <w:rsid w:val="00037E28"/>
    <w:rsid w:val="0004393D"/>
    <w:rsid w:val="00051CE2"/>
    <w:rsid w:val="00053FCD"/>
    <w:rsid w:val="00062BDC"/>
    <w:rsid w:val="0006778E"/>
    <w:rsid w:val="000744F7"/>
    <w:rsid w:val="00077677"/>
    <w:rsid w:val="000902FC"/>
    <w:rsid w:val="0009474A"/>
    <w:rsid w:val="00097D53"/>
    <w:rsid w:val="000A5143"/>
    <w:rsid w:val="000A6566"/>
    <w:rsid w:val="000A6703"/>
    <w:rsid w:val="000B0B27"/>
    <w:rsid w:val="000C0377"/>
    <w:rsid w:val="000C42D8"/>
    <w:rsid w:val="000C5A2A"/>
    <w:rsid w:val="000D4FBC"/>
    <w:rsid w:val="000D6A83"/>
    <w:rsid w:val="000E2BB7"/>
    <w:rsid w:val="000E2F09"/>
    <w:rsid w:val="000E430F"/>
    <w:rsid w:val="000F0AEC"/>
    <w:rsid w:val="000F2A91"/>
    <w:rsid w:val="000F3E98"/>
    <w:rsid w:val="00114337"/>
    <w:rsid w:val="00127D46"/>
    <w:rsid w:val="00130983"/>
    <w:rsid w:val="00130BE0"/>
    <w:rsid w:val="001311A1"/>
    <w:rsid w:val="001349E8"/>
    <w:rsid w:val="00144B1B"/>
    <w:rsid w:val="00146C9A"/>
    <w:rsid w:val="001529D8"/>
    <w:rsid w:val="00156418"/>
    <w:rsid w:val="00156A7E"/>
    <w:rsid w:val="00157A70"/>
    <w:rsid w:val="0016364A"/>
    <w:rsid w:val="001762DE"/>
    <w:rsid w:val="0017642D"/>
    <w:rsid w:val="00190254"/>
    <w:rsid w:val="00193907"/>
    <w:rsid w:val="001A6CDD"/>
    <w:rsid w:val="001B572A"/>
    <w:rsid w:val="001B772E"/>
    <w:rsid w:val="001F3D43"/>
    <w:rsid w:val="00210B01"/>
    <w:rsid w:val="00214140"/>
    <w:rsid w:val="00215002"/>
    <w:rsid w:val="00215775"/>
    <w:rsid w:val="00216BFA"/>
    <w:rsid w:val="0022043D"/>
    <w:rsid w:val="00220A09"/>
    <w:rsid w:val="00223765"/>
    <w:rsid w:val="00224059"/>
    <w:rsid w:val="00226AC1"/>
    <w:rsid w:val="00227071"/>
    <w:rsid w:val="00246664"/>
    <w:rsid w:val="00253C87"/>
    <w:rsid w:val="00253C90"/>
    <w:rsid w:val="0025528D"/>
    <w:rsid w:val="00276044"/>
    <w:rsid w:val="0027701A"/>
    <w:rsid w:val="002832CC"/>
    <w:rsid w:val="00297AB7"/>
    <w:rsid w:val="002A0532"/>
    <w:rsid w:val="002A285F"/>
    <w:rsid w:val="002A5284"/>
    <w:rsid w:val="002B35CA"/>
    <w:rsid w:val="002B6F97"/>
    <w:rsid w:val="002D41AB"/>
    <w:rsid w:val="002D4DD0"/>
    <w:rsid w:val="002D5030"/>
    <w:rsid w:val="002D6D18"/>
    <w:rsid w:val="002E031E"/>
    <w:rsid w:val="002E1D24"/>
    <w:rsid w:val="002E6AF7"/>
    <w:rsid w:val="002F0A34"/>
    <w:rsid w:val="002F4969"/>
    <w:rsid w:val="0030207B"/>
    <w:rsid w:val="003068D6"/>
    <w:rsid w:val="003107B0"/>
    <w:rsid w:val="00312CEA"/>
    <w:rsid w:val="00314983"/>
    <w:rsid w:val="00316A8F"/>
    <w:rsid w:val="00317BF5"/>
    <w:rsid w:val="003258DC"/>
    <w:rsid w:val="00326F78"/>
    <w:rsid w:val="0033235A"/>
    <w:rsid w:val="003365C6"/>
    <w:rsid w:val="00346933"/>
    <w:rsid w:val="00350869"/>
    <w:rsid w:val="003508CB"/>
    <w:rsid w:val="003530F1"/>
    <w:rsid w:val="00354657"/>
    <w:rsid w:val="003566BA"/>
    <w:rsid w:val="00360349"/>
    <w:rsid w:val="00363FD9"/>
    <w:rsid w:val="00372E84"/>
    <w:rsid w:val="00385C4F"/>
    <w:rsid w:val="003865E7"/>
    <w:rsid w:val="003A0D51"/>
    <w:rsid w:val="003A1209"/>
    <w:rsid w:val="003A1301"/>
    <w:rsid w:val="003A2F28"/>
    <w:rsid w:val="003A3334"/>
    <w:rsid w:val="003A396C"/>
    <w:rsid w:val="003A510E"/>
    <w:rsid w:val="003A618C"/>
    <w:rsid w:val="003B4C0E"/>
    <w:rsid w:val="003B736A"/>
    <w:rsid w:val="003B78CE"/>
    <w:rsid w:val="003C15E7"/>
    <w:rsid w:val="003D3E60"/>
    <w:rsid w:val="003E00FA"/>
    <w:rsid w:val="003E5767"/>
    <w:rsid w:val="003F1B1F"/>
    <w:rsid w:val="003F2D6D"/>
    <w:rsid w:val="003F7803"/>
    <w:rsid w:val="00417E66"/>
    <w:rsid w:val="00421834"/>
    <w:rsid w:val="00425645"/>
    <w:rsid w:val="004269FE"/>
    <w:rsid w:val="0042716F"/>
    <w:rsid w:val="00437DA6"/>
    <w:rsid w:val="00441810"/>
    <w:rsid w:val="004777B4"/>
    <w:rsid w:val="0049399B"/>
    <w:rsid w:val="004A4569"/>
    <w:rsid w:val="004B254F"/>
    <w:rsid w:val="004B789A"/>
    <w:rsid w:val="004B7F4B"/>
    <w:rsid w:val="004C05D9"/>
    <w:rsid w:val="004C2436"/>
    <w:rsid w:val="004C41D0"/>
    <w:rsid w:val="004D097D"/>
    <w:rsid w:val="004D4126"/>
    <w:rsid w:val="004D4AAF"/>
    <w:rsid w:val="004D651B"/>
    <w:rsid w:val="004F4250"/>
    <w:rsid w:val="004F434F"/>
    <w:rsid w:val="004F6218"/>
    <w:rsid w:val="00502470"/>
    <w:rsid w:val="0050353C"/>
    <w:rsid w:val="0050398A"/>
    <w:rsid w:val="00506D17"/>
    <w:rsid w:val="0053014A"/>
    <w:rsid w:val="005303B7"/>
    <w:rsid w:val="00531744"/>
    <w:rsid w:val="00531C38"/>
    <w:rsid w:val="00531D8A"/>
    <w:rsid w:val="00533DF8"/>
    <w:rsid w:val="0053559D"/>
    <w:rsid w:val="00540132"/>
    <w:rsid w:val="00542DEC"/>
    <w:rsid w:val="005450E8"/>
    <w:rsid w:val="005602B2"/>
    <w:rsid w:val="005625CA"/>
    <w:rsid w:val="00562D87"/>
    <w:rsid w:val="005743EB"/>
    <w:rsid w:val="005903F8"/>
    <w:rsid w:val="005908CD"/>
    <w:rsid w:val="005A1AC2"/>
    <w:rsid w:val="005A5511"/>
    <w:rsid w:val="005B0918"/>
    <w:rsid w:val="005B5CDB"/>
    <w:rsid w:val="005C32DF"/>
    <w:rsid w:val="005C5326"/>
    <w:rsid w:val="005C5383"/>
    <w:rsid w:val="005D4D21"/>
    <w:rsid w:val="005D7C5D"/>
    <w:rsid w:val="005E7BBA"/>
    <w:rsid w:val="005E7C2A"/>
    <w:rsid w:val="005F07A0"/>
    <w:rsid w:val="005F1D33"/>
    <w:rsid w:val="005F22D7"/>
    <w:rsid w:val="005F4C79"/>
    <w:rsid w:val="00604C07"/>
    <w:rsid w:val="00607CF5"/>
    <w:rsid w:val="00620AB9"/>
    <w:rsid w:val="006305FF"/>
    <w:rsid w:val="0063450D"/>
    <w:rsid w:val="00642A3E"/>
    <w:rsid w:val="0064632C"/>
    <w:rsid w:val="00646EAA"/>
    <w:rsid w:val="006523C2"/>
    <w:rsid w:val="006666AA"/>
    <w:rsid w:val="0067053C"/>
    <w:rsid w:val="00674BCB"/>
    <w:rsid w:val="0067768C"/>
    <w:rsid w:val="006842B9"/>
    <w:rsid w:val="006902D2"/>
    <w:rsid w:val="00691F2E"/>
    <w:rsid w:val="006A5E5F"/>
    <w:rsid w:val="006C0AC0"/>
    <w:rsid w:val="006C1A63"/>
    <w:rsid w:val="006C1AE1"/>
    <w:rsid w:val="006C4DE2"/>
    <w:rsid w:val="006C5AD6"/>
    <w:rsid w:val="006C5FD9"/>
    <w:rsid w:val="006D0B87"/>
    <w:rsid w:val="006D5879"/>
    <w:rsid w:val="006D6093"/>
    <w:rsid w:val="006D72E4"/>
    <w:rsid w:val="006E082B"/>
    <w:rsid w:val="006E0D86"/>
    <w:rsid w:val="006F46DC"/>
    <w:rsid w:val="007019A0"/>
    <w:rsid w:val="007271C0"/>
    <w:rsid w:val="0074184F"/>
    <w:rsid w:val="007425C8"/>
    <w:rsid w:val="00743D57"/>
    <w:rsid w:val="00752273"/>
    <w:rsid w:val="00754600"/>
    <w:rsid w:val="00756482"/>
    <w:rsid w:val="00760F96"/>
    <w:rsid w:val="00762B49"/>
    <w:rsid w:val="007675FD"/>
    <w:rsid w:val="007708F4"/>
    <w:rsid w:val="00773E13"/>
    <w:rsid w:val="0077786A"/>
    <w:rsid w:val="00777F7A"/>
    <w:rsid w:val="00790304"/>
    <w:rsid w:val="007905AB"/>
    <w:rsid w:val="00793535"/>
    <w:rsid w:val="00793E3B"/>
    <w:rsid w:val="00795C36"/>
    <w:rsid w:val="007B2453"/>
    <w:rsid w:val="007B5269"/>
    <w:rsid w:val="007C49F5"/>
    <w:rsid w:val="007D0324"/>
    <w:rsid w:val="007D6EDE"/>
    <w:rsid w:val="007E7FAD"/>
    <w:rsid w:val="007F6C63"/>
    <w:rsid w:val="0080051B"/>
    <w:rsid w:val="008054B6"/>
    <w:rsid w:val="008131E4"/>
    <w:rsid w:val="00817CD5"/>
    <w:rsid w:val="00823003"/>
    <w:rsid w:val="008372DA"/>
    <w:rsid w:val="00854059"/>
    <w:rsid w:val="0085501A"/>
    <w:rsid w:val="00855EB4"/>
    <w:rsid w:val="008608BE"/>
    <w:rsid w:val="00860D65"/>
    <w:rsid w:val="00865EA8"/>
    <w:rsid w:val="00875923"/>
    <w:rsid w:val="0088760E"/>
    <w:rsid w:val="00892715"/>
    <w:rsid w:val="008A076F"/>
    <w:rsid w:val="008A17C9"/>
    <w:rsid w:val="008B324E"/>
    <w:rsid w:val="008B7437"/>
    <w:rsid w:val="008C4023"/>
    <w:rsid w:val="008C7283"/>
    <w:rsid w:val="008D32D0"/>
    <w:rsid w:val="008D6A00"/>
    <w:rsid w:val="008E11E7"/>
    <w:rsid w:val="008F5E59"/>
    <w:rsid w:val="00901D8F"/>
    <w:rsid w:val="009048E1"/>
    <w:rsid w:val="00915569"/>
    <w:rsid w:val="0091657E"/>
    <w:rsid w:val="00925C17"/>
    <w:rsid w:val="00930A4A"/>
    <w:rsid w:val="0093111C"/>
    <w:rsid w:val="009360BC"/>
    <w:rsid w:val="0093720E"/>
    <w:rsid w:val="009406C3"/>
    <w:rsid w:val="0095093B"/>
    <w:rsid w:val="00953162"/>
    <w:rsid w:val="00954A79"/>
    <w:rsid w:val="00960BC1"/>
    <w:rsid w:val="00967950"/>
    <w:rsid w:val="009702A9"/>
    <w:rsid w:val="00980EB7"/>
    <w:rsid w:val="009906D5"/>
    <w:rsid w:val="009A03AA"/>
    <w:rsid w:val="009A2C1A"/>
    <w:rsid w:val="009A54ED"/>
    <w:rsid w:val="009B16EA"/>
    <w:rsid w:val="009C2025"/>
    <w:rsid w:val="009D092D"/>
    <w:rsid w:val="009D4ADC"/>
    <w:rsid w:val="009F0E7C"/>
    <w:rsid w:val="009F1274"/>
    <w:rsid w:val="00A0445E"/>
    <w:rsid w:val="00A16459"/>
    <w:rsid w:val="00A20F65"/>
    <w:rsid w:val="00A2779A"/>
    <w:rsid w:val="00A31203"/>
    <w:rsid w:val="00A40A3F"/>
    <w:rsid w:val="00A42B00"/>
    <w:rsid w:val="00A44D4E"/>
    <w:rsid w:val="00A45E20"/>
    <w:rsid w:val="00A50BF2"/>
    <w:rsid w:val="00A667CB"/>
    <w:rsid w:val="00A70527"/>
    <w:rsid w:val="00A915C9"/>
    <w:rsid w:val="00AA1B57"/>
    <w:rsid w:val="00AB364B"/>
    <w:rsid w:val="00AB7D1F"/>
    <w:rsid w:val="00AC324E"/>
    <w:rsid w:val="00AC4E9B"/>
    <w:rsid w:val="00AD0C60"/>
    <w:rsid w:val="00AD4504"/>
    <w:rsid w:val="00AD6B6E"/>
    <w:rsid w:val="00AD6C75"/>
    <w:rsid w:val="00AD6C99"/>
    <w:rsid w:val="00AE14C1"/>
    <w:rsid w:val="00AE4AD1"/>
    <w:rsid w:val="00AE7B76"/>
    <w:rsid w:val="00AF2892"/>
    <w:rsid w:val="00B20BDF"/>
    <w:rsid w:val="00B23884"/>
    <w:rsid w:val="00B264CF"/>
    <w:rsid w:val="00B331EC"/>
    <w:rsid w:val="00B33D82"/>
    <w:rsid w:val="00B35E70"/>
    <w:rsid w:val="00B44C68"/>
    <w:rsid w:val="00B47201"/>
    <w:rsid w:val="00B47729"/>
    <w:rsid w:val="00B545E4"/>
    <w:rsid w:val="00B744E5"/>
    <w:rsid w:val="00B761B7"/>
    <w:rsid w:val="00B83230"/>
    <w:rsid w:val="00B90C7D"/>
    <w:rsid w:val="00B91DB8"/>
    <w:rsid w:val="00B94219"/>
    <w:rsid w:val="00B94C22"/>
    <w:rsid w:val="00BA1B98"/>
    <w:rsid w:val="00BA432E"/>
    <w:rsid w:val="00BA5F49"/>
    <w:rsid w:val="00BB084B"/>
    <w:rsid w:val="00BB3B0E"/>
    <w:rsid w:val="00BB4603"/>
    <w:rsid w:val="00BB492A"/>
    <w:rsid w:val="00BB6ED7"/>
    <w:rsid w:val="00BB7D76"/>
    <w:rsid w:val="00BC28D6"/>
    <w:rsid w:val="00BC31A5"/>
    <w:rsid w:val="00BD01AE"/>
    <w:rsid w:val="00BD111E"/>
    <w:rsid w:val="00BE0AD4"/>
    <w:rsid w:val="00BF23A0"/>
    <w:rsid w:val="00BF3DC4"/>
    <w:rsid w:val="00BF48C4"/>
    <w:rsid w:val="00C03A9F"/>
    <w:rsid w:val="00C04088"/>
    <w:rsid w:val="00C0492A"/>
    <w:rsid w:val="00C148E2"/>
    <w:rsid w:val="00C159F4"/>
    <w:rsid w:val="00C179BA"/>
    <w:rsid w:val="00C20ECA"/>
    <w:rsid w:val="00C300B3"/>
    <w:rsid w:val="00C36658"/>
    <w:rsid w:val="00C43071"/>
    <w:rsid w:val="00C449B4"/>
    <w:rsid w:val="00C45AED"/>
    <w:rsid w:val="00C502B8"/>
    <w:rsid w:val="00C630B4"/>
    <w:rsid w:val="00C64228"/>
    <w:rsid w:val="00C72CAB"/>
    <w:rsid w:val="00C74B3E"/>
    <w:rsid w:val="00C9353A"/>
    <w:rsid w:val="00C941AF"/>
    <w:rsid w:val="00C944E9"/>
    <w:rsid w:val="00C950B0"/>
    <w:rsid w:val="00CA397B"/>
    <w:rsid w:val="00CA44EB"/>
    <w:rsid w:val="00CA6329"/>
    <w:rsid w:val="00CB3114"/>
    <w:rsid w:val="00CC6D3B"/>
    <w:rsid w:val="00CD2451"/>
    <w:rsid w:val="00CD34A5"/>
    <w:rsid w:val="00CE6354"/>
    <w:rsid w:val="00CE7EBE"/>
    <w:rsid w:val="00CF6E3B"/>
    <w:rsid w:val="00D0076B"/>
    <w:rsid w:val="00D22E19"/>
    <w:rsid w:val="00D26E84"/>
    <w:rsid w:val="00D3200A"/>
    <w:rsid w:val="00D32955"/>
    <w:rsid w:val="00D33517"/>
    <w:rsid w:val="00D415D5"/>
    <w:rsid w:val="00D41F41"/>
    <w:rsid w:val="00D5295F"/>
    <w:rsid w:val="00D5724D"/>
    <w:rsid w:val="00D60677"/>
    <w:rsid w:val="00D83D5C"/>
    <w:rsid w:val="00D861C6"/>
    <w:rsid w:val="00D8688C"/>
    <w:rsid w:val="00D86985"/>
    <w:rsid w:val="00DA4D4B"/>
    <w:rsid w:val="00DA7115"/>
    <w:rsid w:val="00DB4D36"/>
    <w:rsid w:val="00DB7161"/>
    <w:rsid w:val="00DC7E9D"/>
    <w:rsid w:val="00DD066E"/>
    <w:rsid w:val="00DD478D"/>
    <w:rsid w:val="00DE4E8B"/>
    <w:rsid w:val="00DF355B"/>
    <w:rsid w:val="00DF3F36"/>
    <w:rsid w:val="00DF4B10"/>
    <w:rsid w:val="00E0030B"/>
    <w:rsid w:val="00E05346"/>
    <w:rsid w:val="00E06F2F"/>
    <w:rsid w:val="00E21168"/>
    <w:rsid w:val="00E23188"/>
    <w:rsid w:val="00E24639"/>
    <w:rsid w:val="00E3349A"/>
    <w:rsid w:val="00E33EFE"/>
    <w:rsid w:val="00E3779E"/>
    <w:rsid w:val="00E37B7F"/>
    <w:rsid w:val="00E43BBD"/>
    <w:rsid w:val="00E43E3C"/>
    <w:rsid w:val="00E44B85"/>
    <w:rsid w:val="00E47BDB"/>
    <w:rsid w:val="00E54346"/>
    <w:rsid w:val="00E8122D"/>
    <w:rsid w:val="00E92140"/>
    <w:rsid w:val="00EA7412"/>
    <w:rsid w:val="00EA748E"/>
    <w:rsid w:val="00EA7C7C"/>
    <w:rsid w:val="00EB146C"/>
    <w:rsid w:val="00EB153A"/>
    <w:rsid w:val="00EB557E"/>
    <w:rsid w:val="00EB6BEF"/>
    <w:rsid w:val="00EC13A0"/>
    <w:rsid w:val="00ED42E5"/>
    <w:rsid w:val="00EE363E"/>
    <w:rsid w:val="00EF2649"/>
    <w:rsid w:val="00EF7D02"/>
    <w:rsid w:val="00F105B4"/>
    <w:rsid w:val="00F10BA5"/>
    <w:rsid w:val="00F10F6D"/>
    <w:rsid w:val="00F2016F"/>
    <w:rsid w:val="00F23690"/>
    <w:rsid w:val="00F239BB"/>
    <w:rsid w:val="00F257FA"/>
    <w:rsid w:val="00F3799E"/>
    <w:rsid w:val="00F40229"/>
    <w:rsid w:val="00F43EC0"/>
    <w:rsid w:val="00F44EB9"/>
    <w:rsid w:val="00F56A1C"/>
    <w:rsid w:val="00F60346"/>
    <w:rsid w:val="00F6335A"/>
    <w:rsid w:val="00F76D26"/>
    <w:rsid w:val="00F80DC0"/>
    <w:rsid w:val="00F81910"/>
    <w:rsid w:val="00F81B56"/>
    <w:rsid w:val="00F82704"/>
    <w:rsid w:val="00F82A5C"/>
    <w:rsid w:val="00FA09F1"/>
    <w:rsid w:val="00FA7EF2"/>
    <w:rsid w:val="00FB795A"/>
    <w:rsid w:val="00FC0DE1"/>
    <w:rsid w:val="00FC1C2C"/>
    <w:rsid w:val="00FC1D97"/>
    <w:rsid w:val="00FC4431"/>
    <w:rsid w:val="00FD4657"/>
    <w:rsid w:val="00FE7909"/>
    <w:rsid w:val="00FF4EB6"/>
    <w:rsid w:val="04FE299B"/>
    <w:rsid w:val="053B3B85"/>
    <w:rsid w:val="05F170F3"/>
    <w:rsid w:val="07A656A9"/>
    <w:rsid w:val="0A613B29"/>
    <w:rsid w:val="0C4E13BF"/>
    <w:rsid w:val="0CDC15B2"/>
    <w:rsid w:val="0EB70C81"/>
    <w:rsid w:val="0EBF5AF0"/>
    <w:rsid w:val="0EF00B04"/>
    <w:rsid w:val="0F1F437C"/>
    <w:rsid w:val="10641321"/>
    <w:rsid w:val="10EA2CCD"/>
    <w:rsid w:val="121C49CD"/>
    <w:rsid w:val="12F559AB"/>
    <w:rsid w:val="13BE7457"/>
    <w:rsid w:val="14222752"/>
    <w:rsid w:val="1652646F"/>
    <w:rsid w:val="16754338"/>
    <w:rsid w:val="16DF1B81"/>
    <w:rsid w:val="180E582C"/>
    <w:rsid w:val="18F02E1F"/>
    <w:rsid w:val="1C1040E9"/>
    <w:rsid w:val="1CFF6D16"/>
    <w:rsid w:val="1E6705A9"/>
    <w:rsid w:val="1FA25695"/>
    <w:rsid w:val="1FDE174A"/>
    <w:rsid w:val="2002296A"/>
    <w:rsid w:val="20082229"/>
    <w:rsid w:val="208019BD"/>
    <w:rsid w:val="22B974E1"/>
    <w:rsid w:val="234331C8"/>
    <w:rsid w:val="247B1530"/>
    <w:rsid w:val="25823B8B"/>
    <w:rsid w:val="268073C5"/>
    <w:rsid w:val="27284C40"/>
    <w:rsid w:val="27B23E00"/>
    <w:rsid w:val="28703793"/>
    <w:rsid w:val="2A3F0751"/>
    <w:rsid w:val="2B370BC4"/>
    <w:rsid w:val="2C076DB2"/>
    <w:rsid w:val="2C9836C8"/>
    <w:rsid w:val="2D4D1066"/>
    <w:rsid w:val="2F45680A"/>
    <w:rsid w:val="2FDA6FA4"/>
    <w:rsid w:val="30692046"/>
    <w:rsid w:val="316E0A9A"/>
    <w:rsid w:val="31DA7461"/>
    <w:rsid w:val="338A0040"/>
    <w:rsid w:val="355D2A11"/>
    <w:rsid w:val="361433DA"/>
    <w:rsid w:val="3AA82343"/>
    <w:rsid w:val="3B21710E"/>
    <w:rsid w:val="3D046F4B"/>
    <w:rsid w:val="3E935EE6"/>
    <w:rsid w:val="41F837B3"/>
    <w:rsid w:val="441B3B85"/>
    <w:rsid w:val="450420FE"/>
    <w:rsid w:val="460D3E41"/>
    <w:rsid w:val="47C80710"/>
    <w:rsid w:val="498A51DB"/>
    <w:rsid w:val="4B2257F9"/>
    <w:rsid w:val="4B306168"/>
    <w:rsid w:val="4B9E1B5A"/>
    <w:rsid w:val="4F980A1F"/>
    <w:rsid w:val="4FF35B27"/>
    <w:rsid w:val="52D86E59"/>
    <w:rsid w:val="53511B0B"/>
    <w:rsid w:val="53D53F36"/>
    <w:rsid w:val="53EB52C4"/>
    <w:rsid w:val="561C0F46"/>
    <w:rsid w:val="56F61CF2"/>
    <w:rsid w:val="57CA524F"/>
    <w:rsid w:val="59265D73"/>
    <w:rsid w:val="5B526D7D"/>
    <w:rsid w:val="5B9F2B32"/>
    <w:rsid w:val="5DAB687E"/>
    <w:rsid w:val="5DDE4B7E"/>
    <w:rsid w:val="603B39B1"/>
    <w:rsid w:val="60EF48AF"/>
    <w:rsid w:val="63A6642A"/>
    <w:rsid w:val="652A557F"/>
    <w:rsid w:val="6A8B4D12"/>
    <w:rsid w:val="6B357529"/>
    <w:rsid w:val="6C977FD4"/>
    <w:rsid w:val="6DF05BEE"/>
    <w:rsid w:val="6E275548"/>
    <w:rsid w:val="6FBB6EEB"/>
    <w:rsid w:val="7076182C"/>
    <w:rsid w:val="70DC0075"/>
    <w:rsid w:val="714C2C71"/>
    <w:rsid w:val="72682705"/>
    <w:rsid w:val="7CA000C3"/>
    <w:rsid w:val="7D923828"/>
    <w:rsid w:val="7DBF2D67"/>
    <w:rsid w:val="7EA23608"/>
    <w:rsid w:val="7F5B20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79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A2779A"/>
    <w:pPr>
      <w:ind w:leftChars="2500" w:left="100"/>
    </w:pPr>
  </w:style>
  <w:style w:type="paragraph" w:styleId="a4">
    <w:name w:val="Balloon Text"/>
    <w:basedOn w:val="a"/>
    <w:link w:val="Char0"/>
    <w:uiPriority w:val="99"/>
    <w:semiHidden/>
    <w:unhideWhenUsed/>
    <w:qFormat/>
    <w:rsid w:val="00A2779A"/>
    <w:rPr>
      <w:sz w:val="18"/>
      <w:szCs w:val="18"/>
    </w:rPr>
  </w:style>
  <w:style w:type="paragraph" w:styleId="a5">
    <w:name w:val="footer"/>
    <w:basedOn w:val="a"/>
    <w:link w:val="Char1"/>
    <w:uiPriority w:val="99"/>
    <w:unhideWhenUsed/>
    <w:qFormat/>
    <w:rsid w:val="00A2779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2779A"/>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A27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A2779A"/>
    <w:rPr>
      <w:i/>
    </w:rPr>
  </w:style>
  <w:style w:type="character" w:styleId="a9">
    <w:name w:val="Hyperlink"/>
    <w:basedOn w:val="a0"/>
    <w:uiPriority w:val="99"/>
    <w:unhideWhenUsed/>
    <w:qFormat/>
    <w:rsid w:val="00A2779A"/>
    <w:rPr>
      <w:color w:val="0000FF" w:themeColor="hyperlink"/>
      <w:u w:val="single"/>
    </w:rPr>
  </w:style>
  <w:style w:type="character" w:customStyle="1" w:styleId="Char2">
    <w:name w:val="页眉 Char"/>
    <w:basedOn w:val="a0"/>
    <w:link w:val="a6"/>
    <w:uiPriority w:val="99"/>
    <w:qFormat/>
    <w:rsid w:val="00A2779A"/>
    <w:rPr>
      <w:sz w:val="18"/>
      <w:szCs w:val="18"/>
    </w:rPr>
  </w:style>
  <w:style w:type="character" w:customStyle="1" w:styleId="Char1">
    <w:name w:val="页脚 Char"/>
    <w:basedOn w:val="a0"/>
    <w:link w:val="a5"/>
    <w:uiPriority w:val="99"/>
    <w:qFormat/>
    <w:rsid w:val="00A2779A"/>
    <w:rPr>
      <w:sz w:val="18"/>
      <w:szCs w:val="18"/>
    </w:rPr>
  </w:style>
  <w:style w:type="paragraph" w:styleId="aa">
    <w:name w:val="List Paragraph"/>
    <w:basedOn w:val="a"/>
    <w:uiPriority w:val="34"/>
    <w:qFormat/>
    <w:rsid w:val="00A2779A"/>
    <w:pPr>
      <w:ind w:firstLineChars="200" w:firstLine="420"/>
    </w:pPr>
  </w:style>
  <w:style w:type="character" w:customStyle="1" w:styleId="Char0">
    <w:name w:val="批注框文本 Char"/>
    <w:basedOn w:val="a0"/>
    <w:link w:val="a4"/>
    <w:uiPriority w:val="99"/>
    <w:semiHidden/>
    <w:qFormat/>
    <w:rsid w:val="00A2779A"/>
    <w:rPr>
      <w:sz w:val="18"/>
      <w:szCs w:val="18"/>
    </w:rPr>
  </w:style>
  <w:style w:type="table" w:customStyle="1" w:styleId="1">
    <w:name w:val="网格型1"/>
    <w:basedOn w:val="a1"/>
    <w:uiPriority w:val="59"/>
    <w:qFormat/>
    <w:rsid w:val="00A2779A"/>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qFormat/>
    <w:rsid w:val="00A2779A"/>
    <w:rPr>
      <w:rFonts w:eastAsiaTheme="minorEastAsi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uiPriority w:val="59"/>
    <w:qFormat/>
    <w:rsid w:val="00A2779A"/>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uiPriority w:val="59"/>
    <w:qFormat/>
    <w:rsid w:val="00A2779A"/>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uiPriority w:val="1"/>
    <w:qFormat/>
    <w:rsid w:val="00A2779A"/>
    <w:pPr>
      <w:widowControl w:val="0"/>
      <w:jc w:val="both"/>
    </w:pPr>
    <w:rPr>
      <w:kern w:val="2"/>
      <w:sz w:val="21"/>
      <w:szCs w:val="24"/>
    </w:rPr>
  </w:style>
  <w:style w:type="character" w:customStyle="1" w:styleId="Char">
    <w:name w:val="日期 Char"/>
    <w:basedOn w:val="a0"/>
    <w:link w:val="a3"/>
    <w:uiPriority w:val="99"/>
    <w:semiHidden/>
    <w:qFormat/>
    <w:rsid w:val="00A2779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0F1EE-3073-49D3-94D4-C96BD121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Administrator</cp:lastModifiedBy>
  <cp:revision>3</cp:revision>
  <cp:lastPrinted>2022-12-06T05:57:00Z</cp:lastPrinted>
  <dcterms:created xsi:type="dcterms:W3CDTF">2022-12-12T01:58:00Z</dcterms:created>
  <dcterms:modified xsi:type="dcterms:W3CDTF">2022-12-12T01:59:00Z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5C6CAA1D82F34B87839CB8FD54B50FA4</vt:lpwstr>
  </property>
</Properties>
</file>