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adjustRightInd/>
        <w:spacing w:line="276" w:lineRule="auto"/>
        <w:jc w:val="center"/>
        <w:rPr>
          <w:rFonts w:ascii="宋体" w:hAnsi="宋体" w:eastAsia="宋体" w:cs="宋体"/>
          <w:sz w:val="24"/>
          <w:szCs w:val="24"/>
        </w:rPr>
      </w:pPr>
      <w:r>
        <w:rPr>
          <w:rFonts w:hint="eastAsia" w:ascii="黑体" w:hAnsi="黑体" w:eastAsia="黑体" w:cs="宋体"/>
          <w:b/>
          <w:bCs/>
          <w:color w:val="000000"/>
          <w:sz w:val="44"/>
          <w:szCs w:val="44"/>
        </w:rPr>
        <w:t>自然资源科学技术奖推荐书</w:t>
      </w:r>
    </w:p>
    <w:p>
      <w:pPr>
        <w:widowControl/>
        <w:autoSpaceDE/>
        <w:autoSpaceDN/>
        <w:adjustRightInd/>
        <w:spacing w:line="276" w:lineRule="auto"/>
        <w:jc w:val="center"/>
        <w:rPr>
          <w:rFonts w:ascii="宋体" w:hAnsi="宋体" w:eastAsia="宋体" w:cs="宋体"/>
          <w:sz w:val="24"/>
          <w:szCs w:val="24"/>
        </w:rPr>
      </w:pPr>
      <w:r>
        <w:rPr>
          <w:rFonts w:hint="eastAsia" w:ascii="黑体" w:hAnsi="黑体" w:eastAsia="黑体" w:cs="宋体"/>
          <w:color w:val="000000"/>
          <w:sz w:val="44"/>
          <w:szCs w:val="44"/>
        </w:rPr>
        <w:t>科技进步奖</w:t>
      </w:r>
    </w:p>
    <w:p>
      <w:pPr>
        <w:widowControl/>
        <w:autoSpaceDE/>
        <w:autoSpaceDN/>
        <w:adjustRightInd/>
        <w:spacing w:line="276" w:lineRule="auto"/>
        <w:jc w:val="center"/>
        <w:rPr>
          <w:rFonts w:ascii="宋体" w:hAnsi="宋体" w:eastAsia="宋体" w:cs="宋体"/>
          <w:sz w:val="24"/>
          <w:szCs w:val="24"/>
        </w:rPr>
      </w:pPr>
      <w:r>
        <w:rPr>
          <w:rFonts w:hAnsi="仿宋" w:eastAsia="宋体" w:cs="宋体"/>
          <w:b/>
          <w:bCs/>
          <w:color w:val="000000"/>
          <w:sz w:val="30"/>
          <w:szCs w:val="30"/>
        </w:rPr>
        <w:t>（2023 年度）</w:t>
      </w:r>
    </w:p>
    <w:p>
      <w:pPr>
        <w:widowControl/>
        <w:autoSpaceDE/>
        <w:autoSpaceDN/>
        <w:adjustRightInd/>
        <w:spacing w:line="276" w:lineRule="auto"/>
        <w:jc w:val="center"/>
        <w:rPr>
          <w:rFonts w:ascii="宋体" w:hAnsi="宋体" w:eastAsia="宋体" w:cs="宋体"/>
          <w:b/>
          <w:sz w:val="30"/>
          <w:szCs w:val="30"/>
        </w:rPr>
      </w:pPr>
      <w:r>
        <w:rPr>
          <w:rFonts w:ascii="FZXBSK--GBK1-0" w:hAnsi="FZXBSK--GBK1-0" w:eastAsia="宋体" w:cs="宋体"/>
          <w:b/>
          <w:color w:val="000000"/>
          <w:sz w:val="30"/>
          <w:szCs w:val="30"/>
        </w:rPr>
        <w:t>一、成果基本情况</w:t>
      </w:r>
    </w:p>
    <w:p>
      <w:pPr>
        <w:pStyle w:val="4"/>
        <w:tabs>
          <w:tab w:val="left" w:pos="6360"/>
        </w:tabs>
        <w:kinsoku w:val="0"/>
        <w:overflowPunct w:val="0"/>
        <w:spacing w:after="41" w:line="242" w:lineRule="exact"/>
        <w:ind w:left="598"/>
        <w:rPr>
          <w:rFonts w:ascii="黑体" w:eastAsia="黑体" w:cs="黑体"/>
          <w:sz w:val="21"/>
          <w:szCs w:val="21"/>
        </w:rPr>
      </w:pPr>
      <w:r>
        <w:rPr>
          <w:rFonts w:hint="eastAsia" w:ascii="黑体" w:eastAsia="黑体" w:cs="黑体"/>
          <w:sz w:val="21"/>
          <w:szCs w:val="21"/>
        </w:rPr>
        <w:t>专业评审组：</w:t>
      </w:r>
      <w:r>
        <w:rPr>
          <w:rFonts w:hint="eastAsia" w:cs="黑体" w:asciiTheme="minorEastAsia" w:hAnsiTheme="minorEastAsia" w:eastAsiaTheme="minorEastAsia"/>
          <w:sz w:val="21"/>
          <w:szCs w:val="21"/>
        </w:rPr>
        <w:t>中国地质矿产经济学会</w:t>
      </w:r>
      <w:r>
        <w:rPr>
          <w:rFonts w:ascii="黑体" w:eastAsia="黑体" w:cs="黑体"/>
          <w:sz w:val="21"/>
          <w:szCs w:val="21"/>
        </w:rPr>
        <w:tab/>
      </w:r>
      <w:r>
        <w:rPr>
          <w:rFonts w:hint="eastAsia" w:ascii="黑体" w:eastAsia="黑体" w:cs="黑体"/>
          <w:sz w:val="21"/>
          <w:szCs w:val="21"/>
        </w:rPr>
        <w:t>成果编号</w:t>
      </w:r>
    </w:p>
    <w:tbl>
      <w:tblPr>
        <w:tblStyle w:val="10"/>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6"/>
        <w:gridCol w:w="569"/>
        <w:gridCol w:w="427"/>
        <w:gridCol w:w="338"/>
        <w:gridCol w:w="2783"/>
        <w:gridCol w:w="1815"/>
        <w:gridCol w:w="917"/>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996" w:type="dxa"/>
            <w:vMerge w:val="restart"/>
          </w:tcPr>
          <w:p>
            <w:pPr>
              <w:pStyle w:val="18"/>
            </w:pPr>
            <w:r>
              <w:rPr>
                <w:rFonts w:hint="eastAsia"/>
              </w:rPr>
              <w:t>成果名称</w:t>
            </w:r>
          </w:p>
        </w:tc>
        <w:tc>
          <w:tcPr>
            <w:tcW w:w="996" w:type="dxa"/>
            <w:gridSpan w:val="2"/>
          </w:tcPr>
          <w:p>
            <w:pPr>
              <w:pStyle w:val="18"/>
            </w:pPr>
            <w:r>
              <w:rPr>
                <w:rFonts w:hint="eastAsia"/>
              </w:rPr>
              <w:t>名称</w:t>
            </w:r>
          </w:p>
        </w:tc>
        <w:tc>
          <w:tcPr>
            <w:tcW w:w="7540" w:type="dxa"/>
            <w:gridSpan w:val="5"/>
            <w:vAlign w:val="center"/>
          </w:tcPr>
          <w:p>
            <w:pPr>
              <w:kinsoku w:val="0"/>
              <w:overflowPunct w:val="0"/>
              <w:autoSpaceDE/>
              <w:autoSpaceDN/>
              <w:adjustRightInd/>
              <w:snapToGrid w:val="0"/>
              <w:spacing w:line="240" w:lineRule="exact"/>
              <w:jc w:val="both"/>
              <w:rPr>
                <w:rFonts w:ascii="宋体" w:hAnsi="宋体" w:eastAsia="宋体" w:cs="宋体"/>
                <w:kern w:val="2"/>
              </w:rPr>
            </w:pPr>
            <w:r>
              <w:rPr>
                <w:rFonts w:hint="eastAsia" w:ascii="Times New Roman" w:hAnsi="Times New Roman" w:eastAsia="宋体" w:cs="Times New Roman"/>
                <w:sz w:val="24"/>
                <w:szCs w:val="20"/>
                <w:lang w:val="en-US" w:eastAsia="zh-CN"/>
              </w:rPr>
              <w:t>矿产资源资产清查关键技术创新与示范应用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996" w:type="dxa"/>
            <w:vMerge w:val="continue"/>
          </w:tcPr>
          <w:p>
            <w:pPr>
              <w:pStyle w:val="18"/>
              <w:rPr>
                <w:rFonts w:hint="eastAsia"/>
              </w:rPr>
            </w:pPr>
          </w:p>
        </w:tc>
        <w:tc>
          <w:tcPr>
            <w:tcW w:w="996" w:type="dxa"/>
            <w:gridSpan w:val="2"/>
          </w:tcPr>
          <w:p>
            <w:pPr>
              <w:pStyle w:val="18"/>
            </w:pPr>
            <w:r>
              <w:rPr>
                <w:rFonts w:hint="eastAsia"/>
              </w:rPr>
              <w:t>公布名</w:t>
            </w:r>
          </w:p>
        </w:tc>
        <w:tc>
          <w:tcPr>
            <w:tcW w:w="7540" w:type="dxa"/>
            <w:gridSpan w:val="5"/>
            <w:vAlign w:val="center"/>
          </w:tcPr>
          <w:p>
            <w:pPr>
              <w:kinsoku w:val="0"/>
              <w:overflowPunct w:val="0"/>
              <w:autoSpaceDE/>
              <w:autoSpaceDN/>
              <w:adjustRightInd/>
              <w:snapToGrid w:val="0"/>
              <w:spacing w:line="240" w:lineRule="exact"/>
              <w:jc w:val="both"/>
              <w:rPr>
                <w:rFonts w:ascii="宋体" w:hAnsi="宋体" w:eastAsia="宋体" w:cs="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1992" w:type="dxa"/>
            <w:gridSpan w:val="3"/>
          </w:tcPr>
          <w:p>
            <w:pPr>
              <w:pStyle w:val="18"/>
            </w:pPr>
          </w:p>
          <w:p>
            <w:pPr>
              <w:pStyle w:val="18"/>
            </w:pPr>
            <w:r>
              <w:rPr>
                <w:rFonts w:hint="eastAsia"/>
              </w:rPr>
              <w:t>主要完成人</w:t>
            </w:r>
          </w:p>
        </w:tc>
        <w:tc>
          <w:tcPr>
            <w:tcW w:w="7540" w:type="dxa"/>
            <w:gridSpan w:val="5"/>
            <w:vAlign w:val="center"/>
          </w:tcPr>
          <w:p>
            <w:pPr>
              <w:snapToGrid w:val="0"/>
              <w:spacing w:line="300" w:lineRule="exact"/>
              <w:rPr>
                <w:rFonts w:hint="eastAsia" w:ascii="Times New Roman" w:hAnsi="Times New Roman" w:eastAsia="宋体" w:cs="Times New Roman"/>
                <w:sz w:val="24"/>
                <w:szCs w:val="20"/>
              </w:rPr>
            </w:pPr>
            <w:r>
              <w:rPr>
                <w:rFonts w:hint="eastAsia" w:ascii="Times New Roman" w:hAnsi="Times New Roman" w:eastAsia="宋体" w:cs="Times New Roman"/>
                <w:sz w:val="24"/>
                <w:szCs w:val="20"/>
              </w:rPr>
              <w:t xml:space="preserve">吕宾 秦静 朱勇原 徐子蒙 郭晋洲 王艳慧 李勇 王曦 张萌 李亮 </w:t>
            </w:r>
          </w:p>
          <w:p>
            <w:pPr>
              <w:kinsoku w:val="0"/>
              <w:overflowPunct w:val="0"/>
              <w:autoSpaceDE/>
              <w:autoSpaceDN/>
              <w:adjustRightInd/>
              <w:snapToGrid w:val="0"/>
              <w:spacing w:line="240" w:lineRule="exact"/>
              <w:jc w:val="both"/>
              <w:rPr>
                <w:rFonts w:ascii="宋体" w:hAnsi="宋体" w:eastAsia="宋体" w:cs="宋体"/>
                <w:kern w:val="2"/>
              </w:rPr>
            </w:pPr>
            <w:r>
              <w:rPr>
                <w:rFonts w:hint="eastAsia" w:ascii="Times New Roman" w:hAnsi="Times New Roman" w:eastAsia="宋体" w:cs="Times New Roman"/>
                <w:sz w:val="24"/>
                <w:szCs w:val="20"/>
              </w:rPr>
              <w:t>杨雪松 张彬 侯康康 袁海波 田磊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1992" w:type="dxa"/>
            <w:gridSpan w:val="3"/>
          </w:tcPr>
          <w:p>
            <w:pPr>
              <w:pStyle w:val="18"/>
            </w:pPr>
            <w:r>
              <w:rPr>
                <w:rFonts w:hint="eastAsia"/>
              </w:rPr>
              <w:t>主要完成单位</w:t>
            </w:r>
          </w:p>
        </w:tc>
        <w:tc>
          <w:tcPr>
            <w:tcW w:w="7540" w:type="dxa"/>
            <w:gridSpan w:val="5"/>
            <w:vAlign w:val="center"/>
          </w:tcPr>
          <w:p>
            <w:pPr>
              <w:kinsoku w:val="0"/>
              <w:overflowPunct w:val="0"/>
              <w:autoSpaceDE/>
              <w:autoSpaceDN/>
              <w:adjustRightInd/>
              <w:snapToGrid w:val="0"/>
              <w:spacing w:line="240" w:lineRule="exact"/>
              <w:jc w:val="both"/>
              <w:rPr>
                <w:rFonts w:ascii="宋体" w:hAnsi="宋体" w:eastAsia="宋体" w:cs="宋体"/>
                <w:kern w:val="2"/>
              </w:rPr>
            </w:pPr>
            <w:r>
              <w:rPr>
                <w:rFonts w:hint="eastAsia" w:ascii="Times New Roman" w:hAnsi="Times New Roman" w:eastAsia="宋体" w:cs="Times New Roman"/>
                <w:sz w:val="24"/>
                <w:szCs w:val="20"/>
              </w:rPr>
              <w:t>中国自然资源经济研究院、首都师范大学、中国黄金协会、中国矿业权评估师协会、河北省地质调查院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7" w:hRule="atLeast"/>
        </w:trPr>
        <w:tc>
          <w:tcPr>
            <w:tcW w:w="1992" w:type="dxa"/>
            <w:gridSpan w:val="3"/>
          </w:tcPr>
          <w:p>
            <w:pPr>
              <w:pStyle w:val="18"/>
            </w:pPr>
            <w:r>
              <w:rPr>
                <w:rFonts w:hint="eastAsia"/>
              </w:rPr>
              <w:t>院士</w:t>
            </w:r>
          </w:p>
          <w:p>
            <w:pPr>
              <w:pStyle w:val="18"/>
              <w:rPr>
                <w:w w:val="95"/>
              </w:rPr>
            </w:pPr>
            <w:r>
              <w:rPr>
                <w:rFonts w:hint="eastAsia"/>
                <w:w w:val="95"/>
              </w:rPr>
              <w:t>（签字）</w:t>
            </w:r>
          </w:p>
          <w:p>
            <w:pPr>
              <w:pStyle w:val="18"/>
            </w:pPr>
          </w:p>
          <w:p>
            <w:pPr>
              <w:pStyle w:val="18"/>
            </w:pPr>
          </w:p>
          <w:p>
            <w:pPr>
              <w:pStyle w:val="18"/>
              <w:rPr>
                <w:w w:val="95"/>
              </w:rPr>
            </w:pPr>
            <w:r>
              <w:rPr>
                <w:rFonts w:hint="eastAsia"/>
                <w:w w:val="95"/>
              </w:rPr>
              <w:t>推荐单位</w:t>
            </w:r>
          </w:p>
          <w:p>
            <w:pPr>
              <w:pStyle w:val="18"/>
              <w:rPr>
                <w:w w:val="95"/>
              </w:rPr>
            </w:pPr>
            <w:r>
              <w:rPr>
                <w:rFonts w:hint="eastAsia"/>
                <w:w w:val="95"/>
              </w:rPr>
              <w:t>（盖章）</w:t>
            </w:r>
          </w:p>
        </w:tc>
        <w:tc>
          <w:tcPr>
            <w:tcW w:w="7540" w:type="dxa"/>
            <w:gridSpan w:val="5"/>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1565" w:type="dxa"/>
            <w:gridSpan w:val="2"/>
            <w:vMerge w:val="restart"/>
          </w:tcPr>
          <w:p>
            <w:pPr>
              <w:pStyle w:val="18"/>
            </w:pPr>
          </w:p>
          <w:p>
            <w:pPr>
              <w:pStyle w:val="18"/>
            </w:pPr>
          </w:p>
          <w:p>
            <w:pPr>
              <w:pStyle w:val="18"/>
            </w:pPr>
            <w:r>
              <w:rPr>
                <w:rFonts w:hint="eastAsia"/>
              </w:rPr>
              <w:t>学科分类名称</w:t>
            </w:r>
          </w:p>
        </w:tc>
        <w:tc>
          <w:tcPr>
            <w:tcW w:w="427" w:type="dxa"/>
          </w:tcPr>
          <w:p>
            <w:pPr>
              <w:pStyle w:val="18"/>
              <w:rPr>
                <w:w w:val="99"/>
              </w:rPr>
            </w:pPr>
            <w:r>
              <w:rPr>
                <w:w w:val="99"/>
              </w:rPr>
              <w:t>1</w:t>
            </w:r>
          </w:p>
        </w:tc>
        <w:tc>
          <w:tcPr>
            <w:tcW w:w="4936" w:type="dxa"/>
            <w:gridSpan w:val="3"/>
            <w:vAlign w:val="center"/>
          </w:tcPr>
          <w:p>
            <w:pPr>
              <w:snapToGrid w:val="0"/>
              <w:rPr>
                <w:rFonts w:asciiTheme="minorEastAsia" w:hAnsiTheme="minorEastAsia" w:eastAsiaTheme="minorEastAsia"/>
                <w:szCs w:val="21"/>
              </w:rPr>
            </w:pPr>
          </w:p>
        </w:tc>
        <w:tc>
          <w:tcPr>
            <w:tcW w:w="917" w:type="dxa"/>
          </w:tcPr>
          <w:p>
            <w:pPr>
              <w:pStyle w:val="18"/>
              <w:rPr>
                <w:w w:val="95"/>
              </w:rPr>
            </w:pPr>
            <w:r>
              <w:rPr>
                <w:rFonts w:hint="eastAsia"/>
                <w:w w:val="95"/>
              </w:rPr>
              <w:t>代码</w:t>
            </w:r>
          </w:p>
        </w:tc>
        <w:tc>
          <w:tcPr>
            <w:tcW w:w="1687" w:type="dxa"/>
            <w:vAlign w:val="center"/>
          </w:tcPr>
          <w:p>
            <w:pPr>
              <w:snapToGrid w:val="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1565" w:type="dxa"/>
            <w:gridSpan w:val="2"/>
            <w:vMerge w:val="continue"/>
          </w:tcPr>
          <w:p>
            <w:pPr>
              <w:pStyle w:val="4"/>
              <w:tabs>
                <w:tab w:val="left" w:pos="6360"/>
              </w:tabs>
              <w:kinsoku w:val="0"/>
              <w:overflowPunct w:val="0"/>
              <w:spacing w:after="41" w:line="242" w:lineRule="exact"/>
              <w:ind w:left="598"/>
              <w:rPr>
                <w:rFonts w:ascii="黑体" w:eastAsia="黑体" w:cs="黑体"/>
                <w:sz w:val="2"/>
                <w:szCs w:val="2"/>
              </w:rPr>
            </w:pPr>
          </w:p>
        </w:tc>
        <w:tc>
          <w:tcPr>
            <w:tcW w:w="427" w:type="dxa"/>
          </w:tcPr>
          <w:p>
            <w:pPr>
              <w:pStyle w:val="18"/>
              <w:rPr>
                <w:w w:val="99"/>
              </w:rPr>
            </w:pPr>
            <w:r>
              <w:rPr>
                <w:w w:val="99"/>
              </w:rPr>
              <w:t>2</w:t>
            </w:r>
          </w:p>
        </w:tc>
        <w:tc>
          <w:tcPr>
            <w:tcW w:w="4936" w:type="dxa"/>
            <w:gridSpan w:val="3"/>
            <w:vAlign w:val="center"/>
          </w:tcPr>
          <w:p>
            <w:pPr>
              <w:snapToGrid w:val="0"/>
              <w:rPr>
                <w:rFonts w:asciiTheme="minorEastAsia" w:hAnsiTheme="minorEastAsia" w:eastAsiaTheme="minorEastAsia"/>
                <w:szCs w:val="21"/>
              </w:rPr>
            </w:pPr>
          </w:p>
        </w:tc>
        <w:tc>
          <w:tcPr>
            <w:tcW w:w="917" w:type="dxa"/>
          </w:tcPr>
          <w:p>
            <w:pPr>
              <w:pStyle w:val="18"/>
              <w:rPr>
                <w:w w:val="95"/>
              </w:rPr>
            </w:pPr>
            <w:r>
              <w:rPr>
                <w:rFonts w:hint="eastAsia"/>
                <w:w w:val="95"/>
              </w:rPr>
              <w:t>代码</w:t>
            </w:r>
          </w:p>
        </w:tc>
        <w:tc>
          <w:tcPr>
            <w:tcW w:w="1687" w:type="dxa"/>
            <w:vAlign w:val="center"/>
          </w:tcPr>
          <w:p>
            <w:pPr>
              <w:snapToGrid w:val="0"/>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1565" w:type="dxa"/>
            <w:gridSpan w:val="2"/>
            <w:vMerge w:val="continue"/>
          </w:tcPr>
          <w:p>
            <w:pPr>
              <w:pStyle w:val="4"/>
              <w:tabs>
                <w:tab w:val="left" w:pos="6360"/>
              </w:tabs>
              <w:kinsoku w:val="0"/>
              <w:overflowPunct w:val="0"/>
              <w:spacing w:after="41" w:line="242" w:lineRule="exact"/>
              <w:ind w:left="598"/>
              <w:rPr>
                <w:rFonts w:ascii="黑体" w:eastAsia="黑体" w:cs="黑体"/>
                <w:sz w:val="2"/>
                <w:szCs w:val="2"/>
              </w:rPr>
            </w:pPr>
          </w:p>
        </w:tc>
        <w:tc>
          <w:tcPr>
            <w:tcW w:w="427" w:type="dxa"/>
          </w:tcPr>
          <w:p>
            <w:pPr>
              <w:pStyle w:val="18"/>
              <w:rPr>
                <w:w w:val="99"/>
              </w:rPr>
            </w:pPr>
            <w:r>
              <w:rPr>
                <w:w w:val="99"/>
              </w:rPr>
              <w:t>3</w:t>
            </w:r>
          </w:p>
        </w:tc>
        <w:tc>
          <w:tcPr>
            <w:tcW w:w="4936" w:type="dxa"/>
            <w:gridSpan w:val="3"/>
          </w:tcPr>
          <w:p>
            <w:pPr>
              <w:pStyle w:val="18"/>
            </w:pPr>
          </w:p>
        </w:tc>
        <w:tc>
          <w:tcPr>
            <w:tcW w:w="917" w:type="dxa"/>
          </w:tcPr>
          <w:p>
            <w:pPr>
              <w:pStyle w:val="18"/>
              <w:rPr>
                <w:w w:val="95"/>
              </w:rPr>
            </w:pPr>
            <w:r>
              <w:rPr>
                <w:rFonts w:hint="eastAsia"/>
                <w:w w:val="95"/>
              </w:rPr>
              <w:t>代码</w:t>
            </w:r>
          </w:p>
        </w:tc>
        <w:tc>
          <w:tcPr>
            <w:tcW w:w="1687" w:type="dxa"/>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1992" w:type="dxa"/>
            <w:gridSpan w:val="3"/>
          </w:tcPr>
          <w:p>
            <w:pPr>
              <w:pStyle w:val="18"/>
            </w:pPr>
            <w:r>
              <w:rPr>
                <w:rFonts w:hint="eastAsia"/>
              </w:rPr>
              <w:t>所属国民经济行业</w:t>
            </w:r>
          </w:p>
        </w:tc>
        <w:tc>
          <w:tcPr>
            <w:tcW w:w="7540" w:type="dxa"/>
            <w:gridSpan w:val="5"/>
            <w:vAlign w:val="center"/>
          </w:tcPr>
          <w:p>
            <w:pPr>
              <w:kinsoku w:val="0"/>
              <w:overflowPunct w:val="0"/>
              <w:autoSpaceDE/>
              <w:autoSpaceDN/>
              <w:adjustRightInd/>
              <w:snapToGrid w:val="0"/>
              <w:spacing w:line="240" w:lineRule="exact"/>
              <w:jc w:val="both"/>
              <w:rPr>
                <w:rFonts w:ascii="宋体" w:hAnsi="宋体" w:eastAsia="宋体" w:cs="宋体"/>
                <w:kern w:val="2"/>
              </w:rPr>
            </w:pPr>
            <w:r>
              <w:rPr>
                <w:rFonts w:hint="eastAsia" w:ascii="宋体" w:hAnsi="宋体" w:eastAsia="宋体" w:cs="宋体"/>
                <w:kern w:val="2"/>
                <w:szCs w:val="21"/>
              </w:rPr>
              <w:t>科学研究、技术服务和地质勘查业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992" w:type="dxa"/>
            <w:gridSpan w:val="3"/>
          </w:tcPr>
          <w:p>
            <w:pPr>
              <w:pStyle w:val="18"/>
            </w:pPr>
            <w:r>
              <w:rPr>
                <w:rFonts w:hint="eastAsia"/>
              </w:rPr>
              <w:t>任</w:t>
            </w:r>
            <w:r>
              <w:t xml:space="preserve"> </w:t>
            </w:r>
            <w:r>
              <w:rPr>
                <w:rFonts w:hint="eastAsia"/>
              </w:rPr>
              <w:t>务</w:t>
            </w:r>
            <w:r>
              <w:t xml:space="preserve"> </w:t>
            </w:r>
            <w:r>
              <w:rPr>
                <w:rFonts w:hint="eastAsia"/>
              </w:rPr>
              <w:t>来</w:t>
            </w:r>
            <w:r>
              <w:t xml:space="preserve"> </w:t>
            </w:r>
            <w:r>
              <w:rPr>
                <w:rFonts w:hint="eastAsia"/>
              </w:rPr>
              <w:t>源</w:t>
            </w:r>
          </w:p>
        </w:tc>
        <w:tc>
          <w:tcPr>
            <w:tcW w:w="7540" w:type="dxa"/>
            <w:gridSpan w:val="5"/>
            <w:vAlign w:val="center"/>
          </w:tcPr>
          <w:p>
            <w:pPr>
              <w:kinsoku w:val="0"/>
              <w:overflowPunct w:val="0"/>
              <w:autoSpaceDE/>
              <w:autoSpaceDN/>
              <w:adjustRightInd/>
              <w:snapToGrid w:val="0"/>
              <w:spacing w:line="240" w:lineRule="exact"/>
              <w:jc w:val="both"/>
              <w:rPr>
                <w:rFonts w:ascii="宋体" w:hAnsi="宋体" w:eastAsia="宋体" w:cs="宋体"/>
                <w:kern w:val="2"/>
              </w:rPr>
            </w:pPr>
            <w:r>
              <w:rPr>
                <w:rFonts w:ascii="宋体" w:hAnsi="宋体" w:eastAsia="宋体" w:cs="宋体"/>
                <w:kern w:val="2"/>
                <w:szCs w:val="21"/>
              </w:rPr>
              <w:t xml:space="preserve">B </w:t>
            </w:r>
            <w:r>
              <w:rPr>
                <w:rFonts w:hint="eastAsia" w:ascii="宋体" w:hAnsi="宋体" w:eastAsia="宋体" w:cs="宋体"/>
                <w:kern w:val="2"/>
                <w:szCs w:val="21"/>
              </w:rPr>
              <w:t>部委计划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4" w:hRule="atLeast"/>
        </w:trPr>
        <w:tc>
          <w:tcPr>
            <w:tcW w:w="9532" w:type="dxa"/>
            <w:gridSpan w:val="8"/>
          </w:tcPr>
          <w:p>
            <w:pPr>
              <w:pStyle w:val="18"/>
              <w:jc w:val="left"/>
            </w:pPr>
            <w:r>
              <w:rPr>
                <w:rFonts w:hint="eastAsia"/>
              </w:rPr>
              <w:t>具体计划、基金名称、项目名称和编号：</w:t>
            </w:r>
            <w:r>
              <w:t xml:space="preserve"> </w:t>
            </w:r>
            <w:r>
              <w:rPr>
                <w:rFonts w:hint="eastAsia"/>
              </w:rPr>
              <w:t>（不超过</w:t>
            </w:r>
            <w:r>
              <w:t xml:space="preserve"> 300 </w:t>
            </w:r>
            <w:r>
              <w:rPr>
                <w:rFonts w:hint="eastAsia"/>
              </w:rPr>
              <w:t>字）</w:t>
            </w:r>
          </w:p>
          <w:p>
            <w:pPr>
              <w:pStyle w:val="18"/>
              <w:jc w:val="left"/>
              <w:rPr>
                <w:rFonts w:hint="default" w:ascii="黑体" w:eastAsia="黑体" w:cs="黑体"/>
                <w:lang w:val="en-US"/>
              </w:rPr>
            </w:pPr>
            <w:r>
              <w:rPr>
                <w:rFonts w:hint="eastAsia" w:ascii="宋体" w:hAnsi="宋体" w:eastAsia="宋体" w:cs="宋体"/>
                <w:sz w:val="22"/>
                <w:szCs w:val="20"/>
                <w:lang w:val="en-US" w:eastAsia="zh-CN" w:bidi="ar"/>
              </w:rPr>
              <w:t>成果主要依托自然资源部重大专项“全民所有</w:t>
            </w:r>
            <w:r>
              <w:rPr>
                <w:rFonts w:hint="eastAsia" w:ascii="Times New Roman" w:hAnsi="Times New Roman" w:eastAsia="宋体" w:cs="Times New Roman"/>
                <w:sz w:val="24"/>
                <w:szCs w:val="20"/>
                <w:lang w:val="en-US" w:eastAsia="zh-CN" w:bidi="ar"/>
              </w:rPr>
              <w:t>自然资源</w:t>
            </w:r>
            <w:r>
              <w:rPr>
                <w:rFonts w:hint="eastAsia" w:ascii="宋体" w:hAnsi="宋体" w:eastAsia="宋体" w:cs="宋体"/>
                <w:sz w:val="22"/>
                <w:szCs w:val="20"/>
                <w:lang w:val="en-US" w:eastAsia="zh-CN" w:bidi="ar"/>
              </w:rPr>
              <w:t>资产</w:t>
            </w:r>
            <w:r>
              <w:rPr>
                <w:rFonts w:hint="eastAsia" w:ascii="Times New Roman" w:hAnsi="Times New Roman" w:eastAsia="宋体" w:cs="Times New Roman"/>
                <w:sz w:val="24"/>
                <w:szCs w:val="20"/>
                <w:lang w:val="en-US" w:eastAsia="zh-CN" w:bidi="ar"/>
              </w:rPr>
              <w:t>清查</w:t>
            </w:r>
            <w:r>
              <w:rPr>
                <w:rFonts w:hint="eastAsia" w:ascii="宋体" w:hAnsi="宋体" w:eastAsia="宋体" w:cs="宋体"/>
                <w:sz w:val="22"/>
                <w:szCs w:val="20"/>
                <w:lang w:val="en-US" w:eastAsia="zh-CN" w:bidi="ar"/>
              </w:rPr>
              <w:t>”（自然资源部科技成果登记号为：20240396）。项目围绕履行所有者职责，以摸清各类全民所有自然资源资产底数为目标，研究明确全民所有土地、矿、森林、草原、湿地、水、海洋资源资产清查技术路径、方法与流程，包括实物量清查、经济价值核算、使用权清查等内容，并于2019、2021、2023年完成三批次试点，2024年在全国全面开展清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330" w:type="dxa"/>
            <w:gridSpan w:val="4"/>
          </w:tcPr>
          <w:p>
            <w:pPr>
              <w:pStyle w:val="18"/>
            </w:pPr>
            <w:r>
              <w:rPr>
                <w:rFonts w:hint="eastAsia"/>
              </w:rPr>
              <w:t>授权发明专利（项）</w:t>
            </w:r>
          </w:p>
        </w:tc>
        <w:tc>
          <w:tcPr>
            <w:tcW w:w="2783" w:type="dxa"/>
          </w:tcPr>
          <w:p>
            <w:pPr>
              <w:pStyle w:val="18"/>
            </w:pPr>
          </w:p>
        </w:tc>
        <w:tc>
          <w:tcPr>
            <w:tcW w:w="2732" w:type="dxa"/>
            <w:gridSpan w:val="2"/>
          </w:tcPr>
          <w:p>
            <w:pPr>
              <w:pStyle w:val="18"/>
            </w:pPr>
            <w:r>
              <w:rPr>
                <w:rFonts w:hint="eastAsia"/>
              </w:rPr>
              <w:t>授权的其他知识产权（项）</w:t>
            </w:r>
          </w:p>
        </w:tc>
        <w:tc>
          <w:tcPr>
            <w:tcW w:w="1687" w:type="dxa"/>
          </w:tcPr>
          <w:p>
            <w:pPr>
              <w:pStyle w:val="1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2330" w:type="dxa"/>
            <w:gridSpan w:val="4"/>
          </w:tcPr>
          <w:p>
            <w:pPr>
              <w:pStyle w:val="18"/>
            </w:pPr>
            <w:r>
              <w:rPr>
                <w:rFonts w:hint="eastAsia"/>
              </w:rPr>
              <w:t>项目起止时间</w:t>
            </w:r>
          </w:p>
        </w:tc>
        <w:tc>
          <w:tcPr>
            <w:tcW w:w="2783" w:type="dxa"/>
          </w:tcPr>
          <w:p>
            <w:pPr>
              <w:pStyle w:val="18"/>
              <w:rPr>
                <w:rFonts w:hint="default" w:ascii="楷体" w:eastAsia="楷体" w:cs="楷体"/>
                <w:lang w:val="en-US" w:eastAsia="zh-CN"/>
              </w:rPr>
            </w:pPr>
            <w:r>
              <w:rPr>
                <w:rFonts w:hint="eastAsia"/>
              </w:rPr>
              <w:t>起始：</w:t>
            </w:r>
            <w:r>
              <w:rPr>
                <w:rFonts w:ascii="楷体" w:eastAsia="楷体" w:cs="楷体"/>
              </w:rPr>
              <w:t xml:space="preserve"> </w:t>
            </w:r>
            <w:r>
              <w:rPr>
                <w:rFonts w:hint="eastAsia" w:ascii="宋体" w:hAnsi="Times New Roman" w:eastAsia="宋体" w:cs="宋体"/>
                <w:lang w:val="en-US" w:eastAsia="zh-CN"/>
              </w:rPr>
              <w:t>2020年1月</w:t>
            </w:r>
          </w:p>
        </w:tc>
        <w:tc>
          <w:tcPr>
            <w:tcW w:w="4419" w:type="dxa"/>
            <w:gridSpan w:val="3"/>
          </w:tcPr>
          <w:p>
            <w:pPr>
              <w:pStyle w:val="18"/>
              <w:rPr>
                <w:rFonts w:hint="default" w:ascii="楷体" w:eastAsia="宋体" w:cs="楷体"/>
                <w:lang w:val="en-US" w:eastAsia="zh-CN"/>
              </w:rPr>
            </w:pPr>
            <w:r>
              <w:rPr>
                <w:rFonts w:hint="eastAsia"/>
              </w:rPr>
              <w:t xml:space="preserve">完成： </w:t>
            </w:r>
            <w:r>
              <w:rPr>
                <w:rFonts w:hint="eastAsia"/>
                <w:lang w:val="en-US" w:eastAsia="zh-CN"/>
              </w:rPr>
              <w:t>2020年12月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2330" w:type="dxa"/>
            <w:gridSpan w:val="4"/>
          </w:tcPr>
          <w:p>
            <w:pPr>
              <w:pStyle w:val="18"/>
            </w:pPr>
            <w:r>
              <w:rPr>
                <w:rFonts w:hint="eastAsia"/>
              </w:rPr>
              <w:t>推荐单位推荐等级</w:t>
            </w:r>
          </w:p>
        </w:tc>
        <w:tc>
          <w:tcPr>
            <w:tcW w:w="2783" w:type="dxa"/>
          </w:tcPr>
          <w:p>
            <w:pPr>
              <w:pStyle w:val="18"/>
              <w:rPr>
                <w:rFonts w:hint="default" w:eastAsia="宋体"/>
                <w:lang w:val="en-US" w:eastAsia="zh-CN"/>
              </w:rPr>
            </w:pPr>
            <w:r>
              <w:rPr>
                <w:rFonts w:hint="eastAsia"/>
                <w:lang w:val="en-US" w:eastAsia="zh-CN"/>
              </w:rPr>
              <w:t>一等</w:t>
            </w:r>
          </w:p>
        </w:tc>
        <w:tc>
          <w:tcPr>
            <w:tcW w:w="1815" w:type="dxa"/>
          </w:tcPr>
          <w:p>
            <w:pPr>
              <w:pStyle w:val="18"/>
            </w:pPr>
            <w:r>
              <w:rPr>
                <w:rFonts w:hint="eastAsia"/>
              </w:rPr>
              <w:t>是否推荐特等奖</w:t>
            </w:r>
          </w:p>
        </w:tc>
        <w:tc>
          <w:tcPr>
            <w:tcW w:w="2604" w:type="dxa"/>
            <w:gridSpan w:val="2"/>
          </w:tcPr>
          <w:p>
            <w:pPr>
              <w:pStyle w:val="18"/>
              <w:rPr>
                <w:rFonts w:hint="eastAsia" w:eastAsia="宋体"/>
                <w:lang w:val="en-US" w:eastAsia="zh-CN"/>
              </w:rPr>
            </w:pPr>
            <w:r>
              <w:rPr>
                <w:rFonts w:hint="eastAsia"/>
                <w:lang w:val="en-US" w:eastAsia="zh-CN"/>
              </w:rPr>
              <w:t>否</w:t>
            </w:r>
          </w:p>
        </w:tc>
      </w:tr>
    </w:tbl>
    <w:p>
      <w:pPr>
        <w:rPr>
          <w:rFonts w:ascii="黑体" w:eastAsia="黑体" w:cs="黑体"/>
          <w:sz w:val="21"/>
          <w:szCs w:val="21"/>
        </w:rPr>
        <w:sectPr>
          <w:footerReference r:id="rId3" w:type="default"/>
          <w:pgSz w:w="11910" w:h="16840"/>
          <w:pgMar w:top="1580" w:right="1040" w:bottom="1160" w:left="1060" w:header="720" w:footer="720" w:gutter="0"/>
          <w:cols w:equalWidth="0" w:num="1">
            <w:col w:w="9810"/>
          </w:cols>
        </w:sectPr>
      </w:pPr>
    </w:p>
    <w:p>
      <w:pPr>
        <w:pStyle w:val="2"/>
        <w:kinsoku w:val="0"/>
        <w:overflowPunct w:val="0"/>
        <w:spacing w:before="0" w:line="556" w:lineRule="exact"/>
        <w:ind w:left="725" w:right="745"/>
        <w:jc w:val="center"/>
        <w:rPr>
          <w:rFonts w:ascii="方正小标宋简体" w:eastAsia="方正小标宋简体" w:cs="方正小标宋简体"/>
        </w:rPr>
      </w:pPr>
      <w:r>
        <w:rPr>
          <w:rFonts w:hint="eastAsia" w:ascii="方正小标宋简体" w:eastAsia="方正小标宋简体" w:cs="方正小标宋简体"/>
        </w:rPr>
        <w:t>二、推荐意见</w:t>
      </w:r>
    </w:p>
    <w:p>
      <w:pPr>
        <w:pStyle w:val="4"/>
        <w:kinsoku w:val="0"/>
        <w:overflowPunct w:val="0"/>
        <w:spacing w:before="153"/>
        <w:ind w:left="725" w:right="746"/>
        <w:jc w:val="center"/>
        <w:rPr>
          <w:rFonts w:ascii="宋体" w:eastAsia="宋体" w:cs="宋体"/>
          <w:sz w:val="24"/>
          <w:szCs w:val="24"/>
        </w:rPr>
      </w:pPr>
      <w:r>
        <w:rPr>
          <w:rFonts w:hint="eastAsia" w:ascii="宋体" w:eastAsia="宋体" w:cs="宋体"/>
          <w:sz w:val="24"/>
          <w:szCs w:val="24"/>
        </w:rPr>
        <w:t>（适用于推荐单位）</w:t>
      </w:r>
    </w:p>
    <w:p>
      <w:pPr>
        <w:pStyle w:val="4"/>
        <w:kinsoku w:val="0"/>
        <w:overflowPunct w:val="0"/>
        <w:spacing w:before="6"/>
        <w:ind w:left="0"/>
        <w:rPr>
          <w:rFonts w:ascii="宋体" w:eastAsia="宋体" w:cs="宋体"/>
          <w:sz w:val="24"/>
          <w:szCs w:val="24"/>
        </w:rPr>
      </w:pPr>
    </w:p>
    <w:tbl>
      <w:tblPr>
        <w:tblStyle w:val="10"/>
        <w:tblW w:w="0" w:type="auto"/>
        <w:tblInd w:w="283" w:type="dxa"/>
        <w:tblLayout w:type="fixed"/>
        <w:tblCellMar>
          <w:top w:w="0" w:type="dxa"/>
          <w:left w:w="0" w:type="dxa"/>
          <w:bottom w:w="0" w:type="dxa"/>
          <w:right w:w="0" w:type="dxa"/>
        </w:tblCellMar>
      </w:tblPr>
      <w:tblGrid>
        <w:gridCol w:w="1155"/>
        <w:gridCol w:w="4320"/>
        <w:gridCol w:w="1440"/>
        <w:gridCol w:w="2332"/>
      </w:tblGrid>
      <w:tr>
        <w:tblPrEx>
          <w:tblCellMar>
            <w:top w:w="0" w:type="dxa"/>
            <w:left w:w="0" w:type="dxa"/>
            <w:bottom w:w="0" w:type="dxa"/>
            <w:right w:w="0" w:type="dxa"/>
          </w:tblCellMar>
        </w:tblPrEx>
        <w:trPr>
          <w:trHeight w:val="482" w:hRule="atLeast"/>
        </w:trPr>
        <w:tc>
          <w:tcPr>
            <w:tcW w:w="1155" w:type="dxa"/>
            <w:tcBorders>
              <w:top w:val="single" w:color="000000" w:sz="12" w:space="0"/>
              <w:left w:val="single" w:color="000000" w:sz="12" w:space="0"/>
              <w:bottom w:val="single" w:color="000000" w:sz="12" w:space="0"/>
              <w:right w:val="single" w:color="000000" w:sz="4" w:space="0"/>
            </w:tcBorders>
          </w:tcPr>
          <w:p>
            <w:pPr>
              <w:pStyle w:val="18"/>
            </w:pPr>
            <w:r>
              <w:rPr>
                <w:rFonts w:hint="eastAsia"/>
              </w:rPr>
              <w:t>推荐单位</w:t>
            </w:r>
          </w:p>
        </w:tc>
        <w:tc>
          <w:tcPr>
            <w:tcW w:w="8092" w:type="dxa"/>
            <w:gridSpan w:val="3"/>
            <w:tcBorders>
              <w:top w:val="single" w:color="000000" w:sz="12" w:space="0"/>
              <w:left w:val="single" w:color="000000" w:sz="4" w:space="0"/>
              <w:bottom w:val="single" w:color="000000" w:sz="12" w:space="0"/>
              <w:right w:val="single" w:color="000000" w:sz="12" w:space="0"/>
            </w:tcBorders>
            <w:vAlign w:val="center"/>
          </w:tcPr>
          <w:p>
            <w:pPr>
              <w:pStyle w:val="18"/>
              <w:rPr>
                <w:rFonts w:ascii="Times New Roman" w:cs="Times New Roman" w:eastAsiaTheme="minorEastAsia"/>
              </w:rPr>
            </w:pPr>
            <w:r>
              <w:rPr>
                <w:rFonts w:hint="eastAsia"/>
              </w:rPr>
              <w:t>中国地质矿产经济学会资源经济与规划专业委员会</w:t>
            </w:r>
          </w:p>
        </w:tc>
      </w:tr>
      <w:tr>
        <w:tblPrEx>
          <w:tblCellMar>
            <w:top w:w="0" w:type="dxa"/>
            <w:left w:w="0" w:type="dxa"/>
            <w:bottom w:w="0" w:type="dxa"/>
            <w:right w:w="0" w:type="dxa"/>
          </w:tblCellMar>
        </w:tblPrEx>
        <w:trPr>
          <w:trHeight w:val="430" w:hRule="atLeast"/>
        </w:trPr>
        <w:tc>
          <w:tcPr>
            <w:tcW w:w="1155" w:type="dxa"/>
            <w:tcBorders>
              <w:top w:val="single" w:color="000000" w:sz="12" w:space="0"/>
              <w:left w:val="single" w:color="000000" w:sz="12" w:space="0"/>
              <w:bottom w:val="single" w:color="000000" w:sz="12" w:space="0"/>
              <w:right w:val="single" w:color="000000" w:sz="4" w:space="0"/>
            </w:tcBorders>
          </w:tcPr>
          <w:p>
            <w:pPr>
              <w:pStyle w:val="18"/>
            </w:pPr>
            <w:r>
              <w:rPr>
                <w:rFonts w:hint="eastAsia"/>
              </w:rPr>
              <w:t>通讯地址</w:t>
            </w:r>
          </w:p>
        </w:tc>
        <w:tc>
          <w:tcPr>
            <w:tcW w:w="4320" w:type="dxa"/>
            <w:tcBorders>
              <w:top w:val="single" w:color="000000" w:sz="12" w:space="0"/>
              <w:left w:val="single" w:color="000000" w:sz="4" w:space="0"/>
              <w:bottom w:val="single" w:color="000000" w:sz="12" w:space="0"/>
              <w:right w:val="single" w:color="000000" w:sz="4" w:space="0"/>
            </w:tcBorders>
            <w:vAlign w:val="center"/>
          </w:tcPr>
          <w:p>
            <w:pPr>
              <w:jc w:val="both"/>
              <w:rPr>
                <w:rFonts w:ascii="Times New Roman" w:cs="Times New Roman" w:eastAsiaTheme="minorEastAsia"/>
                <w:sz w:val="20"/>
                <w:szCs w:val="20"/>
              </w:rPr>
            </w:pPr>
          </w:p>
        </w:tc>
        <w:tc>
          <w:tcPr>
            <w:tcW w:w="1440" w:type="dxa"/>
            <w:tcBorders>
              <w:top w:val="single" w:color="000000" w:sz="12" w:space="0"/>
              <w:left w:val="single" w:color="000000" w:sz="4" w:space="0"/>
              <w:bottom w:val="single" w:color="000000" w:sz="12" w:space="0"/>
              <w:right w:val="single" w:color="000000" w:sz="4" w:space="0"/>
            </w:tcBorders>
          </w:tcPr>
          <w:p>
            <w:pPr>
              <w:pStyle w:val="18"/>
            </w:pPr>
          </w:p>
        </w:tc>
        <w:tc>
          <w:tcPr>
            <w:tcW w:w="2332" w:type="dxa"/>
            <w:tcBorders>
              <w:top w:val="single" w:color="000000" w:sz="12" w:space="0"/>
              <w:left w:val="single" w:color="000000" w:sz="4" w:space="0"/>
              <w:bottom w:val="single" w:color="000000" w:sz="12" w:space="0"/>
              <w:right w:val="single" w:color="000000" w:sz="12" w:space="0"/>
            </w:tcBorders>
            <w:vAlign w:val="center"/>
          </w:tcPr>
          <w:p>
            <w:pPr>
              <w:jc w:val="both"/>
              <w:rPr>
                <w:rFonts w:ascii="Times New Roman" w:cs="Times New Roman" w:eastAsiaTheme="minorEastAsia"/>
                <w:sz w:val="20"/>
                <w:szCs w:val="20"/>
              </w:rPr>
            </w:pPr>
          </w:p>
        </w:tc>
      </w:tr>
      <w:tr>
        <w:tblPrEx>
          <w:tblCellMar>
            <w:top w:w="0" w:type="dxa"/>
            <w:left w:w="0" w:type="dxa"/>
            <w:bottom w:w="0" w:type="dxa"/>
            <w:right w:w="0" w:type="dxa"/>
          </w:tblCellMar>
        </w:tblPrEx>
        <w:trPr>
          <w:trHeight w:val="431" w:hRule="atLeast"/>
        </w:trPr>
        <w:tc>
          <w:tcPr>
            <w:tcW w:w="1155" w:type="dxa"/>
            <w:tcBorders>
              <w:top w:val="single" w:color="000000" w:sz="12" w:space="0"/>
              <w:left w:val="single" w:color="000000" w:sz="12" w:space="0"/>
              <w:bottom w:val="single" w:color="000000" w:sz="12" w:space="0"/>
              <w:right w:val="single" w:color="000000" w:sz="4" w:space="0"/>
            </w:tcBorders>
          </w:tcPr>
          <w:p>
            <w:pPr>
              <w:pStyle w:val="18"/>
            </w:pPr>
            <w:r>
              <w:rPr>
                <w:rFonts w:hint="eastAsia"/>
              </w:rPr>
              <w:t>联</w:t>
            </w:r>
            <w:r>
              <w:t xml:space="preserve"> </w:t>
            </w:r>
            <w:r>
              <w:rPr>
                <w:rFonts w:hint="eastAsia"/>
              </w:rPr>
              <w:t>系</w:t>
            </w:r>
            <w:r>
              <w:t xml:space="preserve"> </w:t>
            </w:r>
            <w:r>
              <w:rPr>
                <w:rFonts w:hint="eastAsia"/>
              </w:rPr>
              <w:t>人</w:t>
            </w:r>
          </w:p>
        </w:tc>
        <w:tc>
          <w:tcPr>
            <w:tcW w:w="4320" w:type="dxa"/>
            <w:tcBorders>
              <w:top w:val="single" w:color="000000" w:sz="12" w:space="0"/>
              <w:left w:val="single" w:color="000000" w:sz="4" w:space="0"/>
              <w:bottom w:val="single" w:color="000000" w:sz="12" w:space="0"/>
              <w:right w:val="single" w:color="000000" w:sz="4" w:space="0"/>
            </w:tcBorders>
            <w:vAlign w:val="center"/>
          </w:tcPr>
          <w:p>
            <w:pPr>
              <w:jc w:val="both"/>
              <w:rPr>
                <w:rFonts w:ascii="Times New Roman" w:cs="Times New Roman" w:eastAsiaTheme="minorEastAsia"/>
                <w:sz w:val="20"/>
                <w:szCs w:val="20"/>
              </w:rPr>
            </w:pPr>
          </w:p>
        </w:tc>
        <w:tc>
          <w:tcPr>
            <w:tcW w:w="1440" w:type="dxa"/>
            <w:tcBorders>
              <w:top w:val="single" w:color="000000" w:sz="12" w:space="0"/>
              <w:left w:val="single" w:color="000000" w:sz="4" w:space="0"/>
              <w:bottom w:val="single" w:color="000000" w:sz="12" w:space="0"/>
              <w:right w:val="single" w:color="000000" w:sz="4" w:space="0"/>
            </w:tcBorders>
          </w:tcPr>
          <w:p>
            <w:pPr>
              <w:pStyle w:val="18"/>
            </w:pPr>
          </w:p>
        </w:tc>
        <w:tc>
          <w:tcPr>
            <w:tcW w:w="2332" w:type="dxa"/>
            <w:tcBorders>
              <w:top w:val="single" w:color="000000" w:sz="12" w:space="0"/>
              <w:left w:val="single" w:color="000000" w:sz="4" w:space="0"/>
              <w:bottom w:val="single" w:color="000000" w:sz="12" w:space="0"/>
              <w:right w:val="single" w:color="000000" w:sz="12" w:space="0"/>
            </w:tcBorders>
            <w:vAlign w:val="center"/>
          </w:tcPr>
          <w:p>
            <w:pPr>
              <w:jc w:val="both"/>
              <w:rPr>
                <w:rFonts w:ascii="Times New Roman" w:cs="Times New Roman" w:eastAsiaTheme="minorEastAsia"/>
                <w:sz w:val="20"/>
                <w:szCs w:val="20"/>
              </w:rPr>
            </w:pPr>
          </w:p>
        </w:tc>
      </w:tr>
      <w:tr>
        <w:tblPrEx>
          <w:tblCellMar>
            <w:top w:w="0" w:type="dxa"/>
            <w:left w:w="0" w:type="dxa"/>
            <w:bottom w:w="0" w:type="dxa"/>
            <w:right w:w="0" w:type="dxa"/>
          </w:tblCellMar>
        </w:tblPrEx>
        <w:trPr>
          <w:trHeight w:val="430" w:hRule="atLeast"/>
        </w:trPr>
        <w:tc>
          <w:tcPr>
            <w:tcW w:w="1155" w:type="dxa"/>
            <w:tcBorders>
              <w:top w:val="single" w:color="000000" w:sz="12" w:space="0"/>
              <w:left w:val="single" w:color="000000" w:sz="12" w:space="0"/>
              <w:bottom w:val="single" w:color="000000" w:sz="12" w:space="0"/>
              <w:right w:val="single" w:color="000000" w:sz="4" w:space="0"/>
            </w:tcBorders>
          </w:tcPr>
          <w:p>
            <w:pPr>
              <w:pStyle w:val="18"/>
            </w:pPr>
            <w:r>
              <w:rPr>
                <w:rFonts w:hint="eastAsia"/>
              </w:rPr>
              <w:t>电子邮箱</w:t>
            </w:r>
          </w:p>
        </w:tc>
        <w:tc>
          <w:tcPr>
            <w:tcW w:w="4320" w:type="dxa"/>
            <w:tcBorders>
              <w:top w:val="single" w:color="000000" w:sz="12" w:space="0"/>
              <w:left w:val="single" w:color="000000" w:sz="4" w:space="0"/>
              <w:bottom w:val="single" w:color="000000" w:sz="12" w:space="0"/>
              <w:right w:val="single" w:color="000000" w:sz="4" w:space="0"/>
            </w:tcBorders>
            <w:vAlign w:val="center"/>
          </w:tcPr>
          <w:p>
            <w:pPr>
              <w:jc w:val="both"/>
              <w:rPr>
                <w:rFonts w:ascii="Times New Roman" w:cs="Times New Roman" w:eastAsiaTheme="minorEastAsia"/>
                <w:sz w:val="20"/>
                <w:szCs w:val="20"/>
              </w:rPr>
            </w:pPr>
          </w:p>
        </w:tc>
        <w:tc>
          <w:tcPr>
            <w:tcW w:w="1440" w:type="dxa"/>
            <w:tcBorders>
              <w:top w:val="single" w:color="000000" w:sz="12" w:space="0"/>
              <w:left w:val="single" w:color="000000" w:sz="4" w:space="0"/>
              <w:bottom w:val="single" w:color="000000" w:sz="12" w:space="0"/>
              <w:right w:val="single" w:color="000000" w:sz="4" w:space="0"/>
            </w:tcBorders>
          </w:tcPr>
          <w:p>
            <w:pPr>
              <w:pStyle w:val="18"/>
            </w:pPr>
          </w:p>
        </w:tc>
        <w:tc>
          <w:tcPr>
            <w:tcW w:w="2332" w:type="dxa"/>
            <w:tcBorders>
              <w:top w:val="single" w:color="000000" w:sz="12" w:space="0"/>
              <w:left w:val="single" w:color="000000" w:sz="4" w:space="0"/>
              <w:bottom w:val="single" w:color="000000" w:sz="12" w:space="0"/>
              <w:right w:val="single" w:color="000000" w:sz="12" w:space="0"/>
            </w:tcBorders>
            <w:vAlign w:val="center"/>
          </w:tcPr>
          <w:p>
            <w:pPr>
              <w:jc w:val="both"/>
              <w:rPr>
                <w:rFonts w:ascii="Times New Roman" w:cs="Times New Roman" w:eastAsiaTheme="minorEastAsia"/>
                <w:sz w:val="20"/>
                <w:szCs w:val="20"/>
              </w:rPr>
            </w:pPr>
          </w:p>
        </w:tc>
      </w:tr>
      <w:tr>
        <w:tblPrEx>
          <w:tblCellMar>
            <w:top w:w="0" w:type="dxa"/>
            <w:left w:w="0" w:type="dxa"/>
            <w:bottom w:w="0" w:type="dxa"/>
            <w:right w:w="0" w:type="dxa"/>
          </w:tblCellMar>
        </w:tblPrEx>
        <w:trPr>
          <w:trHeight w:val="6426" w:hRule="atLeast"/>
        </w:trPr>
        <w:tc>
          <w:tcPr>
            <w:tcW w:w="9247" w:type="dxa"/>
            <w:gridSpan w:val="4"/>
            <w:tcBorders>
              <w:top w:val="single" w:color="000000" w:sz="12" w:space="0"/>
              <w:left w:val="single" w:color="000000" w:sz="12" w:space="0"/>
              <w:bottom w:val="single" w:color="000000" w:sz="4" w:space="0"/>
              <w:right w:val="single" w:color="000000" w:sz="12" w:space="0"/>
            </w:tcBorders>
          </w:tcPr>
          <w:p>
            <w:pPr>
              <w:pStyle w:val="18"/>
              <w:spacing w:line="360" w:lineRule="auto"/>
            </w:pPr>
            <w:r>
              <w:rPr>
                <w:rFonts w:hint="eastAsia"/>
              </w:rPr>
              <w:t>推荐意见：（限</w:t>
            </w:r>
            <w:r>
              <w:t xml:space="preserve"> 600 </w:t>
            </w:r>
            <w:r>
              <w:rPr>
                <w:rFonts w:hint="eastAsia"/>
              </w:rPr>
              <w:t>字）</w:t>
            </w:r>
          </w:p>
          <w:p>
            <w:pPr>
              <w:spacing w:line="360" w:lineRule="auto"/>
              <w:ind w:firstLine="420" w:firstLineChars="200"/>
              <w:outlineLvl w:val="9"/>
              <w:rPr>
                <w:rFonts w:hint="eastAsia" w:ascii="Calibri" w:hAnsi="Calibri" w:eastAsia="宋体" w:cs="Times New Roman"/>
                <w:szCs w:val="21"/>
                <w:lang w:bidi="ar"/>
              </w:rPr>
            </w:pPr>
            <w:r>
              <w:rPr>
                <w:rFonts w:hint="eastAsia" w:ascii="Calibri" w:hAnsi="Calibri" w:eastAsia="宋体" w:cs="Times New Roman"/>
                <w:kern w:val="2"/>
                <w:sz w:val="21"/>
                <w:szCs w:val="21"/>
                <w:lang w:val="en-US" w:eastAsia="zh-CN" w:bidi="ar"/>
              </w:rPr>
              <w:t>全民所有自然资源资产清查是摸清底数的重要基础性工作，也是</w:t>
            </w:r>
            <w:r>
              <w:rPr>
                <w:rFonts w:hint="eastAsia" w:ascii="Calibri" w:hAnsi="Calibri" w:eastAsia="宋体" w:cs="Times New Roman"/>
                <w:sz w:val="21"/>
                <w:szCs w:val="21"/>
                <w:lang w:bidi="ar"/>
              </w:rPr>
              <w:t>落实统一行使全民所有自然资源资产所有者职责的必然要求</w:t>
            </w:r>
            <w:r>
              <w:rPr>
                <w:rFonts w:hint="eastAsia" w:ascii="Calibri" w:hAnsi="Calibri" w:eastAsia="宋体" w:cs="Times New Roman"/>
                <w:sz w:val="21"/>
                <w:szCs w:val="21"/>
                <w:lang w:eastAsia="zh-CN" w:bidi="ar"/>
              </w:rPr>
              <w:t>，</w:t>
            </w:r>
            <w:r>
              <w:rPr>
                <w:rFonts w:hint="eastAsia" w:ascii="Calibri" w:hAnsi="Calibri" w:eastAsia="宋体" w:cs="Times New Roman"/>
                <w:kern w:val="2"/>
                <w:sz w:val="21"/>
                <w:szCs w:val="21"/>
                <w:lang w:val="en-US" w:eastAsia="zh-CN" w:bidi="ar"/>
              </w:rPr>
              <w:t>矿产资源资产清查是其重要组成部分。</w:t>
            </w:r>
          </w:p>
          <w:p>
            <w:pPr>
              <w:spacing w:line="360" w:lineRule="auto"/>
              <w:ind w:firstLine="420" w:firstLineChars="200"/>
              <w:outlineLvl w:val="9"/>
              <w:rPr>
                <w:rFonts w:hint="eastAsia" w:ascii="Calibri" w:hAnsi="Calibri" w:eastAsia="宋体" w:cs="Times New Roman"/>
                <w:sz w:val="21"/>
                <w:szCs w:val="21"/>
                <w:lang w:val="en-US" w:eastAsia="zh-CN" w:bidi="ar"/>
              </w:rPr>
            </w:pPr>
            <w:r>
              <w:rPr>
                <w:rFonts w:hint="eastAsia" w:ascii="Calibri" w:hAnsi="Calibri" w:eastAsia="宋体" w:cs="Times New Roman"/>
                <w:kern w:val="2"/>
                <w:sz w:val="21"/>
                <w:szCs w:val="21"/>
                <w:lang w:val="en-US" w:eastAsia="zh-CN" w:bidi="ar"/>
              </w:rPr>
              <w:t>资产清查作为全新的探索性工作，从概念内涵到价值核算技术方法等国内外没有可直接借鉴的经验。</w:t>
            </w:r>
            <w:r>
              <w:rPr>
                <w:rFonts w:hint="eastAsia" w:ascii="Calibri" w:hAnsi="Calibri" w:eastAsia="宋体" w:cs="Times New Roman"/>
                <w:szCs w:val="21"/>
                <w:lang w:val="en-US" w:eastAsia="zh-CN" w:bidi="ar"/>
              </w:rPr>
              <w:t>矿产资源资产清查创新</w:t>
            </w:r>
            <w:r>
              <w:rPr>
                <w:rFonts w:hint="eastAsia" w:ascii="Calibri" w:hAnsi="Calibri" w:eastAsia="宋体" w:cs="Times New Roman"/>
                <w:sz w:val="21"/>
                <w:szCs w:val="21"/>
                <w:lang w:val="en-US" w:eastAsia="zh-CN" w:bidi="ar"/>
              </w:rPr>
              <w:t>提出了矿产资源资产清查概念束、矿产资源资产价值核算方法、数据质量检查和成果核查方法，搭建了标准矿山价值测算模型，研制了《全民所有自然资源资产清查技术指南</w:t>
            </w:r>
            <w:r>
              <w:rPr>
                <w:rFonts w:hint="eastAsia" w:ascii="Calibri" w:hAnsi="Calibri" w:eastAsia="宋体" w:cs="Times New Roman"/>
                <w:sz w:val="21"/>
                <w:szCs w:val="21"/>
                <w:lang w:bidi="ar"/>
              </w:rPr>
              <w:t>》</w:t>
            </w:r>
            <w:r>
              <w:rPr>
                <w:rFonts w:hint="eastAsia" w:ascii="Calibri" w:hAnsi="Calibri" w:eastAsia="宋体" w:cs="Times New Roman"/>
                <w:sz w:val="21"/>
                <w:szCs w:val="21"/>
                <w:lang w:val="en-US" w:eastAsia="zh-CN" w:bidi="ar"/>
              </w:rPr>
              <w:t>（矿产资源部分）、《全民所有自然资源资产清查技术通则》、《矿产资源资产清查技术规程》等技术标准规范（报批稿），基本建立了科学性和可操作性兼顾的技术方法体系；建立了32个矿种资产价格体系，通过试点应用，初步摸清了试点地区矿产资源资产家底，主要包括实物量、价值量、分布、开发利用情况、矿业权状况；形成了《全民所有自然资源资产清查办法》（征求意见稿），协助部权益司建立横向协作、纵向联动的自然资源资产清查工作机制，培养一定规模的自然资源资产清查工作技术团队。</w:t>
            </w:r>
          </w:p>
          <w:p>
            <w:pPr>
              <w:spacing w:line="360" w:lineRule="auto"/>
              <w:ind w:firstLine="420" w:firstLineChars="200"/>
              <w:outlineLvl w:val="9"/>
              <w:rPr>
                <w:rFonts w:hint="eastAsia" w:ascii="Calibri" w:hAnsi="Calibri" w:eastAsia="宋体" w:cs="Times New Roman"/>
                <w:sz w:val="21"/>
                <w:szCs w:val="21"/>
                <w:lang w:val="en-US" w:eastAsia="zh-CN" w:bidi="ar"/>
              </w:rPr>
            </w:pPr>
            <w:r>
              <w:rPr>
                <w:rFonts w:hint="eastAsia" w:ascii="Calibri" w:hAnsi="Calibri" w:eastAsia="宋体" w:cs="Times New Roman"/>
                <w:sz w:val="21"/>
                <w:szCs w:val="21"/>
                <w:lang w:val="en-US" w:eastAsia="zh-CN" w:bidi="ar"/>
              </w:rPr>
              <w:t>项目研制的矿产资源资产清查技术方法和成果在资产清查工作中广泛应用，为财政部和自然资源部联合制定的矿业权出让收益率提供依据，为全民所有自然资源资产负债表试编工作提供了数据支撑。</w:t>
            </w:r>
          </w:p>
          <w:p>
            <w:pPr>
              <w:spacing w:line="360" w:lineRule="auto"/>
              <w:ind w:firstLine="420" w:firstLineChars="200"/>
              <w:outlineLvl w:val="9"/>
              <w:rPr>
                <w:rFonts w:hint="eastAsia" w:ascii="Calibri" w:hAnsi="Calibri" w:eastAsia="宋体" w:cs="Times New Roman"/>
                <w:sz w:val="21"/>
                <w:szCs w:val="21"/>
                <w:lang w:val="en-US" w:eastAsia="zh-CN" w:bidi="ar"/>
              </w:rPr>
            </w:pPr>
            <w:r>
              <w:rPr>
                <w:rFonts w:hint="eastAsia" w:ascii="Calibri" w:hAnsi="Calibri" w:eastAsia="宋体" w:cs="Times New Roman"/>
                <w:sz w:val="21"/>
                <w:szCs w:val="21"/>
                <w:lang w:val="en-US" w:eastAsia="zh-CN" w:bidi="ar"/>
              </w:rPr>
              <w:t>同意推荐申报自然资源科学技术奖一等奖。</w:t>
            </w:r>
          </w:p>
          <w:p>
            <w:pPr>
              <w:autoSpaceDE/>
              <w:autoSpaceDN/>
              <w:adjustRightInd/>
              <w:spacing w:line="360" w:lineRule="exact"/>
              <w:ind w:firstLine="420" w:firstLineChars="200"/>
              <w:jc w:val="both"/>
              <w:rPr>
                <w:sz w:val="21"/>
                <w:szCs w:val="21"/>
              </w:rPr>
            </w:pPr>
          </w:p>
        </w:tc>
      </w:tr>
      <w:tr>
        <w:tblPrEx>
          <w:tblCellMar>
            <w:top w:w="0" w:type="dxa"/>
            <w:left w:w="0" w:type="dxa"/>
            <w:bottom w:w="0" w:type="dxa"/>
            <w:right w:w="0" w:type="dxa"/>
          </w:tblCellMar>
        </w:tblPrEx>
        <w:trPr>
          <w:trHeight w:val="3719" w:hRule="atLeast"/>
        </w:trPr>
        <w:tc>
          <w:tcPr>
            <w:tcW w:w="9247" w:type="dxa"/>
            <w:gridSpan w:val="4"/>
            <w:tcBorders>
              <w:top w:val="single" w:color="000000" w:sz="4" w:space="0"/>
              <w:left w:val="single" w:color="000000" w:sz="12" w:space="0"/>
              <w:bottom w:val="single" w:color="000000" w:sz="12" w:space="0"/>
              <w:right w:val="single" w:color="000000" w:sz="12" w:space="0"/>
            </w:tcBorders>
          </w:tcPr>
          <w:p>
            <w:pPr>
              <w:pStyle w:val="18"/>
            </w:pPr>
          </w:p>
          <w:p>
            <w:pPr>
              <w:pStyle w:val="18"/>
              <w:rPr>
                <w:spacing w:val="3"/>
              </w:rPr>
            </w:pPr>
            <w:r>
              <w:rPr>
                <w:rFonts w:hint="eastAsia"/>
                <w:spacing w:val="-5"/>
                <w:w w:val="95"/>
              </w:rPr>
              <w:t>声明：本单位遵守《自然资源科学技术奖章程</w:t>
            </w:r>
            <w:r>
              <w:rPr>
                <w:rFonts w:hint="eastAsia"/>
                <w:w w:val="95"/>
              </w:rPr>
              <w:t>（暂行</w:t>
            </w:r>
            <w:r>
              <w:rPr>
                <w:rFonts w:hint="eastAsia"/>
                <w:spacing w:val="-8"/>
                <w:w w:val="95"/>
              </w:rPr>
              <w:t>）</w:t>
            </w:r>
            <w:r>
              <w:rPr>
                <w:rFonts w:hint="eastAsia"/>
                <w:spacing w:val="-5"/>
                <w:w w:val="95"/>
              </w:rPr>
              <w:t>》规定，承诺遵守评审工作纪律，对申报</w:t>
            </w:r>
            <w:r>
              <w:rPr>
                <w:rFonts w:hint="eastAsia"/>
                <w:spacing w:val="2"/>
                <w:w w:val="95"/>
              </w:rPr>
              <w:t>材料的真实性和准确性负责，确认不存在任何违反国家保密法律法规或侵犯他人知识产权的情形，</w:t>
            </w:r>
            <w:r>
              <w:rPr>
                <w:rFonts w:hint="eastAsia"/>
                <w:w w:val="95"/>
              </w:rPr>
              <w:t>以及其他依规不得推荐的情况。如产生争议，将承担相应的调查核实责任，并积极配合处理。如有</w:t>
            </w:r>
            <w:r>
              <w:rPr>
                <w:rFonts w:hint="eastAsia"/>
                <w:spacing w:val="3"/>
              </w:rPr>
              <w:t>材料虚假或违纪行为，愿承担相应责任。</w:t>
            </w:r>
          </w:p>
          <w:p>
            <w:pPr>
              <w:pStyle w:val="18"/>
            </w:pPr>
          </w:p>
          <w:p>
            <w:pPr>
              <w:pStyle w:val="18"/>
            </w:pPr>
          </w:p>
          <w:p>
            <w:pPr>
              <w:pStyle w:val="18"/>
            </w:pPr>
          </w:p>
          <w:p>
            <w:pPr>
              <w:pStyle w:val="18"/>
            </w:pPr>
          </w:p>
          <w:p>
            <w:pPr>
              <w:pStyle w:val="18"/>
            </w:pPr>
            <w:r>
              <w:rPr>
                <w:rFonts w:hint="eastAsia"/>
              </w:rPr>
              <w:t>法人代表签名：</w:t>
            </w:r>
            <w:r>
              <w:tab/>
            </w:r>
            <w:r>
              <w:t xml:space="preserve">                              </w:t>
            </w:r>
            <w:r>
              <w:rPr>
                <w:rFonts w:hint="eastAsia"/>
              </w:rPr>
              <w:t>推荐单位（公章）</w:t>
            </w:r>
          </w:p>
          <w:p>
            <w:pPr>
              <w:pStyle w:val="18"/>
            </w:pPr>
          </w:p>
          <w:p>
            <w:pPr>
              <w:pStyle w:val="18"/>
              <w:rPr>
                <w:w w:val="95"/>
              </w:rPr>
            </w:pPr>
            <w:r>
              <w:rPr>
                <w:rFonts w:hint="eastAsia"/>
              </w:rPr>
              <w:t>年</w:t>
            </w:r>
            <w:r>
              <w:tab/>
            </w:r>
            <w:r>
              <w:rPr>
                <w:rFonts w:hint="eastAsia"/>
              </w:rPr>
              <w:t>月</w:t>
            </w:r>
            <w:r>
              <w:tab/>
            </w:r>
            <w:r>
              <w:rPr>
                <w:rFonts w:hint="eastAsia"/>
                <w:w w:val="95"/>
              </w:rPr>
              <w:t>日</w:t>
            </w:r>
          </w:p>
        </w:tc>
      </w:tr>
    </w:tbl>
    <w:p>
      <w:pPr>
        <w:rPr>
          <w:rFonts w:ascii="宋体" w:eastAsia="宋体" w:cs="宋体"/>
          <w:sz w:val="24"/>
          <w:szCs w:val="24"/>
        </w:rPr>
        <w:sectPr>
          <w:pgSz w:w="11910" w:h="16840"/>
          <w:pgMar w:top="1460" w:right="1040" w:bottom="1160" w:left="1060" w:header="0" w:footer="975" w:gutter="0"/>
          <w:cols w:space="720" w:num="1"/>
        </w:sectPr>
      </w:pPr>
    </w:p>
    <w:p>
      <w:pPr>
        <w:pStyle w:val="2"/>
        <w:kinsoku w:val="0"/>
        <w:overflowPunct w:val="0"/>
        <w:spacing w:before="7"/>
        <w:ind w:left="725" w:right="745"/>
        <w:jc w:val="center"/>
        <w:rPr>
          <w:rFonts w:ascii="方正小标宋简体" w:eastAsia="方正小标宋简体" w:cs="方正小标宋简体"/>
          <w:w w:val="95"/>
        </w:rPr>
      </w:pPr>
      <w:bookmarkStart w:id="0" w:name="二、推荐意见"/>
      <w:bookmarkEnd w:id="0"/>
      <w:r>
        <w:rPr>
          <w:rFonts w:hint="eastAsia" w:ascii="方正小标宋简体" w:eastAsia="方正小标宋简体" w:cs="方正小标宋简体"/>
          <w:w w:val="95"/>
        </w:rPr>
        <w:t>三、成果简介</w:t>
      </w:r>
    </w:p>
    <w:p>
      <w:pPr>
        <w:pStyle w:val="4"/>
        <w:kinsoku w:val="0"/>
        <w:overflowPunct w:val="0"/>
        <w:spacing w:before="51"/>
        <w:ind w:left="725" w:right="747"/>
        <w:jc w:val="center"/>
        <w:rPr>
          <w:rFonts w:ascii="黑体" w:hAnsi="Calibri" w:eastAsia="黑体" w:cs="黑体"/>
          <w:sz w:val="21"/>
          <w:szCs w:val="21"/>
        </w:rPr>
      </w:pPr>
      <w:r>
        <w:rPr>
          <w:rFonts w:hint="eastAsia" w:ascii="黑体" w:eastAsia="黑体" w:cs="黑体"/>
          <w:sz w:val="21"/>
          <w:szCs w:val="21"/>
        </w:rPr>
        <w:t>（</w:t>
      </w:r>
      <w:r>
        <w:rPr>
          <w:rFonts w:hint="eastAsia" w:ascii="黑体" w:eastAsia="黑体" w:cs="黑体"/>
          <w:spacing w:val="-27"/>
          <w:sz w:val="21"/>
          <w:szCs w:val="21"/>
        </w:rPr>
        <w:t>限</w:t>
      </w:r>
      <w:r>
        <w:rPr>
          <w:rFonts w:ascii="黑体" w:eastAsia="黑体" w:cs="黑体"/>
          <w:spacing w:val="-27"/>
          <w:sz w:val="21"/>
          <w:szCs w:val="21"/>
        </w:rPr>
        <w:t xml:space="preserve"> </w:t>
      </w:r>
      <w:r>
        <w:rPr>
          <w:rFonts w:ascii="Calibri" w:hAnsi="Calibri" w:eastAsia="黑体" w:cs="Calibri"/>
          <w:sz w:val="21"/>
          <w:szCs w:val="21"/>
        </w:rPr>
        <w:t>1</w:t>
      </w:r>
      <w:r>
        <w:rPr>
          <w:rFonts w:ascii="Calibri" w:hAnsi="Calibri" w:eastAsia="黑体" w:cs="Calibri"/>
          <w:spacing w:val="2"/>
          <w:sz w:val="21"/>
          <w:szCs w:val="21"/>
        </w:rPr>
        <w:t xml:space="preserve"> </w:t>
      </w:r>
      <w:r>
        <w:rPr>
          <w:rFonts w:hint="eastAsia" w:ascii="黑体" w:hAnsi="Calibri" w:eastAsia="黑体" w:cs="黑体"/>
          <w:sz w:val="21"/>
          <w:szCs w:val="21"/>
        </w:rPr>
        <w:t>页，</w:t>
      </w:r>
      <w:r>
        <w:rPr>
          <w:rFonts w:ascii="Calibri" w:hAnsi="Calibri" w:eastAsia="黑体" w:cs="Calibri"/>
          <w:sz w:val="21"/>
          <w:szCs w:val="21"/>
        </w:rPr>
        <w:t>1200</w:t>
      </w:r>
      <w:r>
        <w:rPr>
          <w:rFonts w:ascii="Calibri" w:hAnsi="Calibri" w:eastAsia="黑体" w:cs="Calibri"/>
          <w:spacing w:val="2"/>
          <w:sz w:val="21"/>
          <w:szCs w:val="21"/>
        </w:rPr>
        <w:t xml:space="preserve"> </w:t>
      </w:r>
      <w:r>
        <w:rPr>
          <w:rFonts w:hint="eastAsia" w:ascii="黑体" w:hAnsi="Calibri" w:eastAsia="黑体" w:cs="黑体"/>
          <w:sz w:val="21"/>
          <w:szCs w:val="21"/>
        </w:rPr>
        <w:t>字）</w:t>
      </w:r>
    </w:p>
    <w:p>
      <w:pPr>
        <w:spacing w:line="360" w:lineRule="auto"/>
        <w:ind w:firstLine="480" w:firstLineChars="200"/>
        <w:jc w:val="both"/>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2016年《国务院关于全民所有自然资源资产有偿使用制度改革的指导意见》</w:t>
      </w:r>
      <w:r>
        <w:rPr>
          <w:rFonts w:hint="eastAsia" w:ascii="宋体" w:hAnsi="宋体" w:eastAsia="宋体" w:cs="宋体"/>
          <w:sz w:val="24"/>
          <w:szCs w:val="24"/>
        </w:rPr>
        <w:t>首次提出全民所有自然资源资产清查</w:t>
      </w:r>
      <w:r>
        <w:rPr>
          <w:rFonts w:hint="eastAsia" w:ascii="宋体" w:hAnsi="宋体" w:eastAsia="宋体" w:cs="宋体"/>
          <w:sz w:val="24"/>
          <w:szCs w:val="24"/>
          <w:lang w:val="en-US" w:eastAsia="zh-CN"/>
        </w:rPr>
        <w:t>概念</w:t>
      </w:r>
      <w:r>
        <w:rPr>
          <w:rFonts w:hint="eastAsia" w:ascii="宋体" w:hAnsi="宋体" w:eastAsia="宋体" w:cs="宋体"/>
          <w:sz w:val="24"/>
          <w:szCs w:val="24"/>
        </w:rPr>
        <w:t>，要求“以各类自然资源调查评价和统计监测为基础，推进全民所有自然资源资产清查核算”。</w:t>
      </w:r>
      <w:r>
        <w:rPr>
          <w:rFonts w:hint="default" w:ascii="Times New Roman" w:hAnsi="Times New Roman" w:eastAsia="宋体" w:cs="Times New Roman"/>
          <w:sz w:val="24"/>
          <w:szCs w:val="24"/>
        </w:rPr>
        <w:t>2017</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2019和2021</w:t>
      </w:r>
      <w:r>
        <w:rPr>
          <w:rFonts w:hint="default"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中央分别印发了</w:t>
      </w:r>
      <w:r>
        <w:rPr>
          <w:rFonts w:hint="eastAsia" w:ascii="宋体" w:hAnsi="宋体" w:eastAsia="宋体" w:cs="宋体"/>
          <w:sz w:val="24"/>
          <w:szCs w:val="24"/>
        </w:rPr>
        <w:t>建立国务院向全国人大常委会报告国有资产管理情况制度的意见</w:t>
      </w:r>
      <w:r>
        <w:rPr>
          <w:rFonts w:hint="eastAsia" w:ascii="宋体" w:hAnsi="宋体" w:eastAsia="宋体" w:cs="宋体"/>
          <w:sz w:val="24"/>
          <w:szCs w:val="24"/>
          <w:lang w:eastAsia="zh-CN"/>
        </w:rPr>
        <w:t>、</w:t>
      </w:r>
      <w:r>
        <w:rPr>
          <w:rFonts w:hint="eastAsia" w:ascii="宋体" w:hAnsi="宋体" w:eastAsia="宋体" w:cs="宋体"/>
          <w:sz w:val="24"/>
          <w:szCs w:val="24"/>
        </w:rPr>
        <w:t>产权制度改革的指导意见</w:t>
      </w:r>
      <w:r>
        <w:rPr>
          <w:rFonts w:hint="eastAsia" w:ascii="宋体" w:hAnsi="宋体" w:eastAsia="宋体" w:cs="宋体"/>
          <w:sz w:val="24"/>
          <w:szCs w:val="24"/>
          <w:lang w:val="en-US" w:eastAsia="zh-CN"/>
        </w:rPr>
        <w:t>和</w:t>
      </w:r>
      <w:r>
        <w:rPr>
          <w:rFonts w:hint="eastAsia" w:ascii="宋体" w:hAnsi="宋体" w:eastAsia="宋体" w:cs="宋体"/>
          <w:sz w:val="24"/>
          <w:szCs w:val="24"/>
        </w:rPr>
        <w:t>所有权委托代理机制试点方案</w:t>
      </w:r>
      <w:r>
        <w:rPr>
          <w:rFonts w:hint="eastAsia" w:ascii="宋体" w:hAnsi="宋体" w:eastAsia="宋体" w:cs="宋体"/>
          <w:sz w:val="24"/>
          <w:szCs w:val="24"/>
          <w:lang w:eastAsia="zh-CN"/>
        </w:rPr>
        <w:t>，</w:t>
      </w:r>
      <w:r>
        <w:rPr>
          <w:rFonts w:hint="eastAsia" w:ascii="宋体" w:hAnsi="宋体" w:eastAsia="宋体" w:cs="宋体"/>
          <w:sz w:val="24"/>
          <w:szCs w:val="24"/>
        </w:rPr>
        <w:t>要求“组织开展国有资产清查核实和评估确认”，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开展实物量统计，探索价值量</w:t>
      </w:r>
      <w:r>
        <w:rPr>
          <w:rFonts w:hint="eastAsia" w:ascii="宋体" w:hAnsi="宋体" w:eastAsia="宋体" w:cs="宋体"/>
          <w:sz w:val="24"/>
          <w:szCs w:val="24"/>
        </w:rPr>
        <w:t>核算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强调</w:t>
      </w:r>
      <w:r>
        <w:rPr>
          <w:rFonts w:hint="eastAsia" w:ascii="宋体" w:hAnsi="宋体" w:eastAsia="宋体" w:cs="宋体"/>
          <w:sz w:val="24"/>
          <w:szCs w:val="24"/>
        </w:rPr>
        <w:t>摸清自然资源资产家底。</w:t>
      </w:r>
      <w:r>
        <w:rPr>
          <w:rFonts w:hint="eastAsia" w:ascii="Times New Roman" w:hAnsi="Times New Roman" w:eastAsia="宋体" w:cs="Times New Roman"/>
          <w:sz w:val="24"/>
          <w:szCs w:val="24"/>
          <w:lang w:val="en-US" w:eastAsia="zh-CN"/>
        </w:rPr>
        <w:t>矿产资源资产清查是全民所有自然资源资产清查的组成部分，着力解决矿产资源资产底数不清的问题。</w:t>
      </w:r>
    </w:p>
    <w:p>
      <w:pPr>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主要成果包括：</w:t>
      </w:r>
    </w:p>
    <w:p>
      <w:pPr>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一是研制矿产资源资产清查技术方法体系。</w:t>
      </w:r>
      <w:r>
        <w:rPr>
          <w:rFonts w:hint="default" w:ascii="Times New Roman" w:hAnsi="Times New Roman" w:eastAsia="宋体" w:cs="Times New Roman"/>
          <w:sz w:val="24"/>
          <w:szCs w:val="24"/>
          <w:lang w:val="en-US" w:eastAsia="zh-CN"/>
        </w:rPr>
        <w:t>创新提出了矿产资源资产清查概念束</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矿产资源资产价值核算方法</w:t>
      </w:r>
      <w:r>
        <w:rPr>
          <w:rFonts w:hint="eastAsia" w:ascii="Times New Roman" w:hAnsi="Times New Roman" w:eastAsia="宋体" w:cs="Times New Roman"/>
          <w:sz w:val="24"/>
          <w:szCs w:val="24"/>
          <w:lang w:val="en-US" w:eastAsia="zh-CN"/>
        </w:rPr>
        <w:t>、数据质量检查和成果核查方法，搭建了标准矿山价值测算模型，建立了规范化、标准化技术流程。形成了《全民所有自然资源资产清查技术指南</w:t>
      </w:r>
      <w:r>
        <w:rPr>
          <w:rFonts w:hint="eastAsia" w:ascii="宋体" w:hAnsi="宋体" w:eastAsia="宋体" w:cs="宋体"/>
          <w:sz w:val="24"/>
          <w:szCs w:val="24"/>
        </w:rPr>
        <w:t>》</w:t>
      </w:r>
      <w:r>
        <w:rPr>
          <w:rFonts w:hint="eastAsia" w:ascii="Times New Roman" w:hAnsi="Times New Roman" w:eastAsia="宋体" w:cs="Times New Roman"/>
          <w:sz w:val="24"/>
          <w:szCs w:val="24"/>
          <w:lang w:val="en-US" w:eastAsia="zh-CN"/>
        </w:rPr>
        <w:t>（矿产资源部分）、《全民所有自然资源资产清查技术通则》、《矿产资源资产清查技术规程》等技术标准规范。</w:t>
      </w:r>
    </w:p>
    <w:p>
      <w:pPr>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是初步摸清了试点地区矿产资源资产家底，主要包括实物量、价值量、分布、开发利用情况、矿业权状况。按照资源利用情况（未利用、压覆、残留、占用）、矿产分类（7个矿类、35个矿种、58个亚矿种）和分布地区（30个省份）三个维度进行了价值核算，形成了矿产资源资产分布、清查单元和价值核算的图集。构建了国家级矿产资源资产价格，并指导地方（30省市区）开展矿产资源资产价格制定，在全国划分了135个生产集中区，采集了</w:t>
      </w:r>
      <w:r>
        <w:rPr>
          <w:rFonts w:hint="default" w:ascii="宋体" w:hAnsi="宋体" w:eastAsia="宋体" w:cs="宋体"/>
          <w:color w:val="000000"/>
          <w:sz w:val="24"/>
          <w:szCs w:val="24"/>
          <w:lang w:val="en-US" w:eastAsia="zh-CN" w:bidi="ar"/>
        </w:rPr>
        <w:t>2296个矿山企业</w:t>
      </w:r>
      <w:r>
        <w:rPr>
          <w:rFonts w:hint="eastAsia" w:ascii="宋体" w:hAnsi="宋体" w:eastAsia="宋体" w:cs="宋体"/>
          <w:color w:val="000000"/>
          <w:sz w:val="24"/>
          <w:szCs w:val="24"/>
          <w:lang w:val="en-US" w:eastAsia="zh-CN" w:bidi="ar"/>
        </w:rPr>
        <w:t>3</w:t>
      </w:r>
      <w:r>
        <w:rPr>
          <w:rFonts w:hint="default" w:ascii="宋体" w:hAnsi="宋体" w:eastAsia="宋体" w:cs="宋体"/>
          <w:color w:val="000000"/>
          <w:sz w:val="24"/>
          <w:szCs w:val="24"/>
          <w:lang w:val="en-US" w:eastAsia="zh-CN" w:bidi="ar"/>
        </w:rPr>
        <w:t>9489条</w:t>
      </w:r>
      <w:r>
        <w:rPr>
          <w:rFonts w:hint="eastAsia" w:ascii="宋体" w:hAnsi="宋体" w:eastAsia="宋体" w:cs="宋体"/>
          <w:color w:val="000000"/>
          <w:sz w:val="24"/>
          <w:szCs w:val="24"/>
          <w:lang w:val="en-US" w:eastAsia="zh-CN" w:bidi="ar"/>
        </w:rPr>
        <w:t>基础</w:t>
      </w:r>
      <w:r>
        <w:rPr>
          <w:rFonts w:hint="default" w:ascii="宋体" w:hAnsi="宋体" w:eastAsia="宋体" w:cs="宋体"/>
          <w:color w:val="000000"/>
          <w:sz w:val="24"/>
          <w:szCs w:val="24"/>
          <w:lang w:val="en-US" w:eastAsia="zh-CN" w:bidi="ar"/>
        </w:rPr>
        <w:t>数据</w:t>
      </w:r>
      <w:r>
        <w:rPr>
          <w:rFonts w:hint="eastAsia" w:ascii="Times New Roman" w:hAnsi="Times New Roman" w:eastAsia="宋体" w:cs="Times New Roman"/>
          <w:sz w:val="24"/>
          <w:szCs w:val="24"/>
          <w:lang w:val="en-US" w:eastAsia="zh-CN"/>
        </w:rPr>
        <w:t>，建立国家级资产价格信号样点数据库</w:t>
      </w:r>
      <w:r>
        <w:rPr>
          <w:rFonts w:hint="default" w:ascii="Times New Roman" w:hAnsi="Times New Roman" w:eastAsia="宋体" w:cs="Times New Roman"/>
          <w:sz w:val="24"/>
          <w:szCs w:val="24"/>
          <w:lang w:val="en-US" w:eastAsia="zh-CN"/>
        </w:rPr>
        <w:t>。</w:t>
      </w:r>
    </w:p>
    <w:p>
      <w:pPr>
        <w:spacing w:line="360" w:lineRule="auto"/>
        <w:ind w:firstLine="480" w:firstLineChars="200"/>
        <w:jc w:val="both"/>
        <w:rPr>
          <w:rFonts w:hint="eastAsia" w:ascii="宋体" w:hAnsi="宋体" w:eastAsia="宋体" w:cs="宋体"/>
          <w:sz w:val="24"/>
          <w:szCs w:val="24"/>
          <w:lang w:val="en-US" w:eastAsia="zh-CN" w:bidi="ar"/>
        </w:rPr>
      </w:pPr>
      <w:r>
        <w:rPr>
          <w:rFonts w:hint="eastAsia" w:ascii="Times New Roman" w:hAnsi="Times New Roman" w:eastAsia="宋体" w:cs="Times New Roman"/>
          <w:sz w:val="24"/>
          <w:szCs w:val="24"/>
          <w:lang w:val="en-US" w:eastAsia="zh-CN"/>
        </w:rPr>
        <w:t>三是</w:t>
      </w:r>
      <w:r>
        <w:rPr>
          <w:rFonts w:hint="eastAsia" w:ascii="宋体" w:hAnsi="宋体" w:eastAsia="宋体" w:cs="宋体"/>
          <w:sz w:val="24"/>
          <w:szCs w:val="24"/>
          <w:lang w:val="en-US" w:eastAsia="zh-CN" w:bidi="ar"/>
        </w:rPr>
        <w:t>研究开发和推广“矿产资源资产价格测算软件”、“矿产资产清查数据库系统”、“矿产资源资产图文一体管理平台”“全民所有自然资原资产变动监测数据填报系统”和“全民所有自然资原资产负债表编制平台”。</w:t>
      </w:r>
    </w:p>
    <w:p>
      <w:pPr>
        <w:spacing w:line="360" w:lineRule="auto"/>
        <w:ind w:firstLine="480" w:firstLineChars="200"/>
        <w:jc w:val="both"/>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四是形成了《全民所有自然资源资产清查办法》（征求意见稿）。协助部权益司建立横向协作、纵向联动的自然资源资产清查工作机制，培养一定规模的自然资源资产清查工作技术团队，基本形成“中央统一部署，省、市、县分级实施”的工作模式，和各行业协会（矿业联合会）、部信息中心、国家基础地理信息中心、中国测绘科学院等单位建立了密切联系。</w:t>
      </w:r>
    </w:p>
    <w:p>
      <w:pPr>
        <w:spacing w:line="360" w:lineRule="auto"/>
        <w:ind w:firstLine="480" w:firstLineChars="200"/>
        <w:jc w:val="both"/>
        <w:rPr>
          <w:rFonts w:hint="default" w:ascii="宋体" w:hAnsi="宋体" w:eastAsia="宋体" w:cs="宋体"/>
          <w:color w:val="auto"/>
          <w:sz w:val="24"/>
          <w:szCs w:val="24"/>
          <w:lang w:val="en-US" w:eastAsia="zh-CN" w:bidi="ar"/>
        </w:rPr>
      </w:pPr>
      <w:r>
        <w:rPr>
          <w:rFonts w:hint="eastAsia" w:ascii="宋体" w:hAnsi="宋体" w:eastAsia="宋体" w:cs="宋体"/>
          <w:sz w:val="24"/>
          <w:szCs w:val="24"/>
          <w:lang w:val="en-US" w:eastAsia="zh-CN" w:bidi="ar"/>
        </w:rPr>
        <w:t>五是出版专著3部，发表论文9篇，其中3篇SCI，2篇EI，发明专利2项，软件著作权2项，在自然资源报专版宣传3次，形成调研报告5份，发布试点技术编审问答48期、1500余条</w:t>
      </w:r>
      <w:r>
        <w:rPr>
          <w:rFonts w:hint="eastAsia" w:ascii="宋体" w:hAnsi="宋体" w:eastAsia="宋体" w:cs="宋体"/>
          <w:color w:val="auto"/>
          <w:sz w:val="24"/>
          <w:szCs w:val="24"/>
          <w:lang w:val="en-US" w:eastAsia="zh-CN" w:bidi="ar"/>
        </w:rPr>
        <w:t>，形成试点总结报告3份。</w:t>
      </w:r>
    </w:p>
    <w:p>
      <w:pPr>
        <w:spacing w:line="360" w:lineRule="auto"/>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研制的矿产资源资产清查技术方法应用于全民所有自然资源资产清查工作，财政部和自然资源部联合制定的矿业权出让收益率测算，以及地方矿产资源资产清查技术标准研制。建立的国家级资产价格为自然资源部三批资产清查试点和全面资产清查提供了示范应用，为30个省份矿产资源资产价格的制定提供依据；矿产资源资产价值核算成果为全民所有自然资源资产负债表试编工作提供了数据支撑。</w:t>
      </w: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eastAsia" w:ascii="Times New Roman" w:hAnsi="Times New Roman" w:eastAsia="宋体" w:cs="Times New Roman"/>
          <w:sz w:val="24"/>
          <w:szCs w:val="24"/>
          <w:lang w:val="en-US" w:eastAsia="zh-CN"/>
        </w:rPr>
      </w:pPr>
    </w:p>
    <w:p>
      <w:pPr>
        <w:spacing w:line="360" w:lineRule="auto"/>
        <w:ind w:firstLine="480" w:firstLineChars="200"/>
        <w:jc w:val="both"/>
        <w:rPr>
          <w:rFonts w:hint="default" w:ascii="Times New Roman" w:hAnsi="Times New Roman" w:eastAsia="宋体" w:cs="Times New Roman"/>
          <w:sz w:val="24"/>
          <w:szCs w:val="24"/>
          <w:lang w:val="en-US" w:eastAsia="zh-CN"/>
        </w:rPr>
      </w:pPr>
    </w:p>
    <w:p>
      <w:pPr>
        <w:widowControl/>
        <w:autoSpaceDE/>
        <w:autoSpaceDN/>
        <w:adjustRightInd/>
        <w:rPr>
          <w:rFonts w:ascii="方正小标宋简体" w:eastAsia="方正小标宋简体" w:cs="方正小标宋简体"/>
          <w:sz w:val="32"/>
          <w:szCs w:val="32"/>
        </w:rPr>
      </w:pPr>
    </w:p>
    <w:p>
      <w:pPr>
        <w:pStyle w:val="2"/>
        <w:kinsoku w:val="0"/>
        <w:overflowPunct w:val="0"/>
        <w:spacing w:before="0" w:line="556" w:lineRule="exact"/>
        <w:ind w:left="725" w:right="745"/>
        <w:jc w:val="center"/>
        <w:rPr>
          <w:rFonts w:ascii="方正小标宋简体" w:eastAsia="方正小标宋简体" w:cs="方正小标宋简体"/>
        </w:rPr>
      </w:pPr>
      <w:r>
        <w:rPr>
          <w:rFonts w:hint="eastAsia" w:ascii="方正小标宋简体" w:eastAsia="方正小标宋简体" w:cs="方正小标宋简体"/>
        </w:rPr>
        <w:t>五、客观评价</w:t>
      </w:r>
    </w:p>
    <w:p>
      <w:pPr>
        <w:pStyle w:val="4"/>
        <w:kinsoku w:val="0"/>
        <w:overflowPunct w:val="0"/>
        <w:spacing w:before="51"/>
        <w:ind w:left="725" w:right="747"/>
        <w:jc w:val="center"/>
        <w:rPr>
          <w:rFonts w:ascii="黑体" w:hAnsi="Calibri" w:eastAsia="黑体" w:cs="黑体"/>
          <w:sz w:val="21"/>
          <w:szCs w:val="21"/>
        </w:rPr>
      </w:pPr>
      <w:r>
        <w:rPr>
          <w:rFonts w:hint="eastAsia" w:ascii="黑体" w:eastAsia="黑体" w:cs="黑体"/>
          <w:sz w:val="21"/>
          <w:szCs w:val="21"/>
        </w:rPr>
        <w:t>（限</w:t>
      </w:r>
      <w:r>
        <w:rPr>
          <w:rFonts w:ascii="黑体" w:eastAsia="黑体" w:cs="黑体"/>
          <w:sz w:val="21"/>
          <w:szCs w:val="21"/>
        </w:rPr>
        <w:t xml:space="preserve"> </w:t>
      </w:r>
      <w:r>
        <w:rPr>
          <w:rFonts w:ascii="Calibri" w:hAnsi="Calibri" w:eastAsia="黑体" w:cs="Calibri"/>
          <w:sz w:val="21"/>
          <w:szCs w:val="21"/>
        </w:rPr>
        <w:t xml:space="preserve">2 </w:t>
      </w:r>
      <w:r>
        <w:rPr>
          <w:rFonts w:hint="eastAsia" w:ascii="黑体" w:hAnsi="Calibri" w:eastAsia="黑体" w:cs="黑体"/>
          <w:sz w:val="21"/>
          <w:szCs w:val="21"/>
        </w:rPr>
        <w:t>页）</w:t>
      </w:r>
    </w:p>
    <w:p>
      <w:pPr>
        <w:spacing w:line="360" w:lineRule="auto"/>
        <w:ind w:firstLine="480"/>
        <w:rPr>
          <w:rFonts w:asciiTheme="majorEastAsia" w:hAnsiTheme="majorEastAsia" w:eastAsiaTheme="majorEastAsia" w:cstheme="majorEastAsia"/>
        </w:rPr>
      </w:pPr>
      <w:r>
        <w:rPr>
          <w:rFonts w:hint="eastAsia" w:asciiTheme="majorEastAsia" w:hAnsiTheme="majorEastAsia" w:eastAsiaTheme="majorEastAsia" w:cstheme="majorEastAsia"/>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Cs w:val="0"/>
          <w:sz w:val="24"/>
          <w:szCs w:val="24"/>
          <w:lang w:val="en-US" w:eastAsia="zh-CN" w:bidi="ar"/>
        </w:rPr>
      </w:pPr>
      <w:r>
        <w:rPr>
          <w:rFonts w:hint="eastAsia" w:ascii="宋体" w:hAnsi="宋体" w:eastAsia="宋体" w:cs="宋体"/>
          <w:bCs w:val="0"/>
          <w:sz w:val="24"/>
          <w:szCs w:val="24"/>
          <w:lang w:val="en-US" w:eastAsia="zh-CN" w:bidi="ar"/>
        </w:rPr>
        <w:t>1.2023年12月，刘天绩（中国煤炭地质总局）、田素军（中国地质调查局）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Cs w:val="0"/>
          <w:sz w:val="24"/>
          <w:szCs w:val="24"/>
          <w:lang w:val="en-US" w:eastAsia="zh-CN" w:bidi="ar"/>
        </w:rPr>
      </w:pPr>
      <w:r>
        <w:rPr>
          <w:rFonts w:hint="eastAsia" w:ascii="宋体" w:hAnsi="宋体" w:eastAsia="宋体" w:cs="宋体"/>
          <w:bCs w:val="0"/>
          <w:sz w:val="24"/>
          <w:szCs w:val="24"/>
          <w:lang w:val="en-US" w:eastAsia="zh-CN" w:bidi="ar"/>
        </w:rPr>
        <w:t>赵文吉（首都师范大学）对资产价格体系的评价：“项目开展的标准研究，在资产管理标准化具有探索性，属于国内创新，研究成果指导全国开展全民所有自然资源资产清查工作，起到引领作用，工作成果具有创新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Cs w:val="0"/>
          <w:sz w:val="24"/>
          <w:szCs w:val="24"/>
          <w:highlight w:val="yellow"/>
          <w:lang w:val="en-US" w:eastAsia="zh-CN" w:bidi="ar"/>
        </w:rPr>
      </w:pPr>
      <w:r>
        <w:rPr>
          <w:rFonts w:hint="eastAsia" w:ascii="宋体" w:hAnsi="宋体" w:eastAsia="宋体" w:cs="宋体"/>
          <w:bCs w:val="0"/>
          <w:sz w:val="24"/>
          <w:szCs w:val="24"/>
          <w:lang w:val="en-US" w:eastAsia="zh-CN" w:bidi="ar"/>
        </w:rPr>
        <w:t>2.2022年8月30-31日，封志明（中国科学院）、贺冰清（自然资源部咨询中心）、曹新元（自然资源部信息中心）、许文（中国财政科学研究院）、周进生（中国地质大学（北京））、汪东波（中铝集团矿产资源部）、杨雪松（中国矿业权评估师协会）、刘和发（北京山连山矿业咨询公司）等行业内专家，在北京召开的全民所有自然资源资产清查国家级价格体系专家论证会上发言：“矿产资源资产价值核算方法具有创新性，资产价格总体可行，但目前只做35种矿产资源还是不足以满足全国人大所提出的矿产资源价值量家底，全国162种矿产资源只算35种肯定不够；研究建立资产价格动态更新机制”。</w:t>
      </w:r>
    </w:p>
    <w:p>
      <w:pPr>
        <w:ind w:firstLine="480"/>
        <w:rPr>
          <w:rFonts w:ascii="楷体" w:hAnsi="楷体" w:eastAsia="楷体"/>
          <w:sz w:val="24"/>
          <w:szCs w:val="24"/>
        </w:rPr>
        <w:sectPr>
          <w:pgSz w:w="11910" w:h="16840"/>
          <w:pgMar w:top="1440" w:right="1800" w:bottom="1440" w:left="1800" w:header="0" w:footer="975" w:gutter="0"/>
          <w:cols w:space="720" w:num="1"/>
        </w:sectPr>
      </w:pPr>
    </w:p>
    <w:p>
      <w:pPr>
        <w:pStyle w:val="2"/>
        <w:kinsoku w:val="0"/>
        <w:overflowPunct w:val="0"/>
        <w:spacing w:before="0" w:line="556" w:lineRule="exact"/>
        <w:jc w:val="center"/>
        <w:rPr>
          <w:rFonts w:ascii="方正小标宋简体" w:eastAsia="方正小标宋简体" w:cs="方正小标宋简体"/>
        </w:rPr>
      </w:pPr>
      <w:r>
        <w:rPr>
          <w:rFonts w:hint="eastAsia" w:ascii="方正小标宋简体" w:eastAsia="方正小标宋简体" w:cs="方正小标宋简体"/>
        </w:rPr>
        <w:t>九、主要知识产权和标准规范等目录（不超过</w:t>
      </w:r>
      <w:r>
        <w:rPr>
          <w:rFonts w:ascii="方正小标宋简体" w:eastAsia="方正小标宋简体" w:cs="方正小标宋简体"/>
        </w:rPr>
        <w:t xml:space="preserve"> 10 </w:t>
      </w:r>
      <w:r>
        <w:rPr>
          <w:rFonts w:hint="eastAsia" w:ascii="方正小标宋简体" w:eastAsia="方正小标宋简体" w:cs="方正小标宋简体"/>
        </w:rPr>
        <w:t>件）</w:t>
      </w:r>
    </w:p>
    <w:p>
      <w:pPr>
        <w:pStyle w:val="4"/>
        <w:kinsoku w:val="0"/>
        <w:overflowPunct w:val="0"/>
        <w:spacing w:before="9"/>
        <w:ind w:left="0"/>
        <w:rPr>
          <w:rFonts w:ascii="方正小标宋简体" w:eastAsia="方正小标宋简体" w:cs="方正小标宋简体"/>
          <w:sz w:val="10"/>
          <w:szCs w:val="10"/>
        </w:rPr>
      </w:pPr>
    </w:p>
    <w:tbl>
      <w:tblPr>
        <w:tblStyle w:val="10"/>
        <w:tblW w:w="0" w:type="auto"/>
        <w:tblInd w:w="288" w:type="dxa"/>
        <w:tblLayout w:type="fixed"/>
        <w:tblCellMar>
          <w:top w:w="0" w:type="dxa"/>
          <w:left w:w="0" w:type="dxa"/>
          <w:bottom w:w="0" w:type="dxa"/>
          <w:right w:w="0" w:type="dxa"/>
        </w:tblCellMar>
      </w:tblPr>
      <w:tblGrid>
        <w:gridCol w:w="836"/>
        <w:gridCol w:w="1276"/>
        <w:gridCol w:w="851"/>
        <w:gridCol w:w="992"/>
        <w:gridCol w:w="992"/>
        <w:gridCol w:w="992"/>
        <w:gridCol w:w="1418"/>
        <w:gridCol w:w="992"/>
        <w:gridCol w:w="880"/>
      </w:tblGrid>
      <w:tr>
        <w:tblPrEx>
          <w:tblCellMar>
            <w:top w:w="0" w:type="dxa"/>
            <w:left w:w="0" w:type="dxa"/>
            <w:bottom w:w="0" w:type="dxa"/>
            <w:right w:w="0" w:type="dxa"/>
          </w:tblCellMar>
        </w:tblPrEx>
        <w:trPr>
          <w:trHeight w:val="1560" w:hRule="atLeast"/>
        </w:trPr>
        <w:tc>
          <w:tcPr>
            <w:tcW w:w="836" w:type="dxa"/>
            <w:tcBorders>
              <w:top w:val="single" w:color="000000" w:sz="8" w:space="0"/>
              <w:left w:val="single" w:color="000000" w:sz="8" w:space="0"/>
              <w:bottom w:val="single" w:color="000000" w:sz="4" w:space="0"/>
              <w:right w:val="single" w:color="000000" w:sz="4" w:space="0"/>
            </w:tcBorders>
          </w:tcPr>
          <w:p>
            <w:pPr>
              <w:pStyle w:val="18"/>
            </w:pPr>
            <w:r>
              <w:rPr>
                <w:rFonts w:hint="eastAsia"/>
              </w:rPr>
              <w:t>知识产</w:t>
            </w:r>
            <w:r>
              <w:rPr>
                <w:rFonts w:hint="eastAsia"/>
                <w:spacing w:val="-70"/>
              </w:rPr>
              <w:t>权</w:t>
            </w:r>
            <w:r>
              <w:rPr>
                <w:rFonts w:hint="eastAsia"/>
              </w:rPr>
              <w:t>（标准</w:t>
            </w:r>
            <w:r>
              <w:rPr>
                <w:rFonts w:hint="eastAsia"/>
                <w:spacing w:val="-13"/>
              </w:rPr>
              <w:t>）</w:t>
            </w:r>
            <w:r>
              <w:rPr>
                <w:rFonts w:hint="eastAsia"/>
              </w:rPr>
              <w:t>类别</w:t>
            </w:r>
          </w:p>
        </w:tc>
        <w:tc>
          <w:tcPr>
            <w:tcW w:w="1276" w:type="dxa"/>
            <w:tcBorders>
              <w:top w:val="single" w:color="000000" w:sz="8" w:space="0"/>
              <w:left w:val="single" w:color="000000" w:sz="4" w:space="0"/>
              <w:bottom w:val="single" w:color="000000" w:sz="4" w:space="0"/>
              <w:right w:val="single" w:color="000000" w:sz="4" w:space="0"/>
            </w:tcBorders>
          </w:tcPr>
          <w:p>
            <w:pPr>
              <w:pStyle w:val="18"/>
            </w:pPr>
            <w:r>
              <w:rPr>
                <w:rFonts w:hint="eastAsia"/>
              </w:rPr>
              <w:t>知识产权（标准）具体名称</w:t>
            </w:r>
          </w:p>
        </w:tc>
        <w:tc>
          <w:tcPr>
            <w:tcW w:w="851" w:type="dxa"/>
            <w:tcBorders>
              <w:top w:val="single" w:color="000000" w:sz="8" w:space="0"/>
              <w:left w:val="single" w:color="000000" w:sz="4" w:space="0"/>
              <w:bottom w:val="single" w:color="000000" w:sz="4" w:space="0"/>
              <w:right w:val="single" w:color="000000" w:sz="4" w:space="0"/>
            </w:tcBorders>
          </w:tcPr>
          <w:p>
            <w:pPr>
              <w:pStyle w:val="18"/>
            </w:pPr>
            <w:r>
              <w:rPr>
                <w:rFonts w:hint="eastAsia"/>
              </w:rPr>
              <w:t>国家（地区）</w:t>
            </w:r>
          </w:p>
        </w:tc>
        <w:tc>
          <w:tcPr>
            <w:tcW w:w="992" w:type="dxa"/>
            <w:tcBorders>
              <w:top w:val="single" w:color="000000" w:sz="8" w:space="0"/>
              <w:left w:val="single" w:color="000000" w:sz="4" w:space="0"/>
              <w:bottom w:val="single" w:color="000000" w:sz="4" w:space="0"/>
              <w:right w:val="single" w:color="000000" w:sz="4" w:space="0"/>
            </w:tcBorders>
          </w:tcPr>
          <w:p>
            <w:pPr>
              <w:pStyle w:val="18"/>
              <w:rPr>
                <w:spacing w:val="-16"/>
                <w:w w:val="95"/>
              </w:rPr>
            </w:pPr>
            <w:r>
              <w:rPr>
                <w:rFonts w:hint="eastAsia"/>
                <w:w w:val="95"/>
              </w:rPr>
              <w:t>授权号</w:t>
            </w:r>
            <w:r>
              <w:rPr>
                <w:rFonts w:hint="eastAsia"/>
              </w:rPr>
              <w:t>（</w:t>
            </w:r>
            <w:r>
              <w:rPr>
                <w:rFonts w:hint="eastAsia"/>
                <w:spacing w:val="-8"/>
              </w:rPr>
              <w:t>标准</w:t>
            </w:r>
            <w:r>
              <w:rPr>
                <w:rFonts w:hint="eastAsia"/>
                <w:w w:val="95"/>
              </w:rPr>
              <w:t>编号</w:t>
            </w:r>
            <w:r>
              <w:rPr>
                <w:rFonts w:hint="eastAsia"/>
                <w:spacing w:val="-16"/>
                <w:w w:val="95"/>
              </w:rPr>
              <w:t>）</w:t>
            </w:r>
          </w:p>
        </w:tc>
        <w:tc>
          <w:tcPr>
            <w:tcW w:w="992" w:type="dxa"/>
            <w:tcBorders>
              <w:top w:val="single" w:color="000000" w:sz="8" w:space="0"/>
              <w:left w:val="single" w:color="000000" w:sz="4" w:space="0"/>
              <w:bottom w:val="single" w:color="000000" w:sz="4" w:space="0"/>
              <w:right w:val="single" w:color="000000" w:sz="4" w:space="0"/>
            </w:tcBorders>
          </w:tcPr>
          <w:p>
            <w:pPr>
              <w:pStyle w:val="18"/>
            </w:pPr>
            <w:r>
              <w:rPr>
                <w:rFonts w:hint="eastAsia"/>
              </w:rPr>
              <w:t>授权（标准发布）</w:t>
            </w:r>
            <w:r>
              <w:t xml:space="preserve"> </w:t>
            </w:r>
            <w:r>
              <w:rPr>
                <w:rFonts w:hint="eastAsia"/>
              </w:rPr>
              <w:t>日期</w:t>
            </w:r>
          </w:p>
        </w:tc>
        <w:tc>
          <w:tcPr>
            <w:tcW w:w="992" w:type="dxa"/>
            <w:tcBorders>
              <w:top w:val="single" w:color="000000" w:sz="8" w:space="0"/>
              <w:left w:val="single" w:color="000000" w:sz="4" w:space="0"/>
              <w:bottom w:val="single" w:color="000000" w:sz="4" w:space="0"/>
              <w:right w:val="single" w:color="000000" w:sz="4" w:space="0"/>
            </w:tcBorders>
          </w:tcPr>
          <w:p>
            <w:pPr>
              <w:pStyle w:val="18"/>
            </w:pPr>
            <w:r>
              <w:rPr>
                <w:rFonts w:hint="eastAsia"/>
                <w:w w:val="95"/>
              </w:rPr>
              <w:t>证书编号（标准批</w:t>
            </w:r>
            <w:r>
              <w:rPr>
                <w:rFonts w:hint="eastAsia"/>
              </w:rPr>
              <w:t>准发布部门）</w:t>
            </w:r>
          </w:p>
        </w:tc>
        <w:tc>
          <w:tcPr>
            <w:tcW w:w="1418" w:type="dxa"/>
            <w:tcBorders>
              <w:top w:val="single" w:color="000000" w:sz="8" w:space="0"/>
              <w:left w:val="single" w:color="000000" w:sz="4" w:space="0"/>
              <w:bottom w:val="single" w:color="000000" w:sz="4" w:space="0"/>
              <w:right w:val="single" w:color="000000" w:sz="4" w:space="0"/>
            </w:tcBorders>
          </w:tcPr>
          <w:p>
            <w:pPr>
              <w:pStyle w:val="18"/>
              <w:rPr>
                <w:w w:val="95"/>
              </w:rPr>
            </w:pPr>
            <w:r>
              <w:rPr>
                <w:rFonts w:hint="eastAsia"/>
                <w:w w:val="95"/>
              </w:rPr>
              <w:t>权利人</w:t>
            </w:r>
          </w:p>
          <w:p>
            <w:pPr>
              <w:pStyle w:val="18"/>
              <w:rPr>
                <w:spacing w:val="-16"/>
                <w:w w:val="95"/>
              </w:rPr>
            </w:pPr>
            <w:r>
              <w:rPr>
                <w:rFonts w:hint="eastAsia"/>
                <w:w w:val="95"/>
              </w:rPr>
              <w:t>（标准</w:t>
            </w:r>
            <w:r>
              <w:rPr>
                <w:rFonts w:hint="eastAsia"/>
              </w:rPr>
              <w:t>起草</w:t>
            </w:r>
            <w:r>
              <w:t xml:space="preserve"> </w:t>
            </w:r>
            <w:r>
              <w:rPr>
                <w:rFonts w:hint="eastAsia"/>
                <w:w w:val="95"/>
              </w:rPr>
              <w:t>单位</w:t>
            </w:r>
            <w:r>
              <w:rPr>
                <w:rFonts w:hint="eastAsia"/>
                <w:spacing w:val="-16"/>
                <w:w w:val="95"/>
              </w:rPr>
              <w:t>）</w:t>
            </w:r>
          </w:p>
        </w:tc>
        <w:tc>
          <w:tcPr>
            <w:tcW w:w="992" w:type="dxa"/>
            <w:tcBorders>
              <w:top w:val="single" w:color="000000" w:sz="8" w:space="0"/>
              <w:left w:val="single" w:color="000000" w:sz="4" w:space="0"/>
              <w:bottom w:val="single" w:color="000000" w:sz="4" w:space="0"/>
              <w:right w:val="single" w:color="000000" w:sz="4" w:space="0"/>
            </w:tcBorders>
          </w:tcPr>
          <w:p>
            <w:pPr>
              <w:pStyle w:val="18"/>
            </w:pPr>
            <w:r>
              <w:rPr>
                <w:rFonts w:hint="eastAsia"/>
                <w:w w:val="95"/>
              </w:rPr>
              <w:t>发明人（标准</w:t>
            </w:r>
            <w:r>
              <w:rPr>
                <w:rFonts w:hint="eastAsia"/>
              </w:rPr>
              <w:t>起草人）</w:t>
            </w:r>
          </w:p>
        </w:tc>
        <w:tc>
          <w:tcPr>
            <w:tcW w:w="880" w:type="dxa"/>
            <w:tcBorders>
              <w:top w:val="single" w:color="000000" w:sz="8" w:space="0"/>
              <w:left w:val="single" w:color="000000" w:sz="4" w:space="0"/>
              <w:bottom w:val="single" w:color="000000" w:sz="4" w:space="0"/>
              <w:right w:val="single" w:color="000000" w:sz="8" w:space="0"/>
            </w:tcBorders>
          </w:tcPr>
          <w:p>
            <w:pPr>
              <w:pStyle w:val="18"/>
            </w:pPr>
            <w:r>
              <w:rPr>
                <w:rFonts w:hint="eastAsia"/>
              </w:rPr>
              <w:t>发明专利（标准</w:t>
            </w:r>
            <w:r>
              <w:rPr>
                <w:rFonts w:hint="eastAsia"/>
                <w:spacing w:val="-82"/>
              </w:rPr>
              <w:t>）</w:t>
            </w:r>
            <w:r>
              <w:rPr>
                <w:rFonts w:hint="eastAsia"/>
                <w:spacing w:val="-15"/>
              </w:rPr>
              <w:t>有</w:t>
            </w:r>
            <w:r>
              <w:rPr>
                <w:rFonts w:hint="eastAsia"/>
              </w:rPr>
              <w:t>效状态</w:t>
            </w:r>
          </w:p>
        </w:tc>
      </w:tr>
      <w:tr>
        <w:tblPrEx>
          <w:tblCellMar>
            <w:top w:w="0" w:type="dxa"/>
            <w:left w:w="0" w:type="dxa"/>
            <w:bottom w:w="0" w:type="dxa"/>
            <w:right w:w="0" w:type="dxa"/>
          </w:tblCellMar>
        </w:tblPrEx>
        <w:trPr>
          <w:trHeight w:val="1020" w:hRule="atLeast"/>
        </w:trPr>
        <w:tc>
          <w:tcPr>
            <w:tcW w:w="836" w:type="dxa"/>
            <w:tcBorders>
              <w:top w:val="single" w:color="000000" w:sz="4" w:space="0"/>
              <w:left w:val="single" w:color="000000" w:sz="8" w:space="0"/>
              <w:bottom w:val="single" w:color="000000" w:sz="4" w:space="0"/>
              <w:right w:val="single" w:color="000000" w:sz="4" w:space="0"/>
            </w:tcBorders>
            <w:vAlign w:val="top"/>
          </w:tcPr>
          <w:p>
            <w:pPr>
              <w:pStyle w:val="5"/>
              <w:spacing w:line="390" w:lineRule="exact"/>
              <w:ind w:firstLine="0" w:firstLineChars="0"/>
              <w:jc w:val="left"/>
              <w:rPr>
                <w:rFonts w:hint="default" w:ascii="宋体" w:hAnsi="Times New Roman" w:cs="Times New Roman" w:eastAsiaTheme="minorEastAsia"/>
                <w:color w:val="000000"/>
                <w:sz w:val="24"/>
                <w:szCs w:val="24"/>
                <w:lang w:val="en-US" w:eastAsia="zh-CN" w:bidi="ar-SA"/>
              </w:rPr>
            </w:pPr>
            <w:r>
              <w:rPr>
                <w:rFonts w:hint="eastAsia" w:ascii="宋体"/>
                <w:color w:val="000000"/>
                <w:lang w:val="en-US" w:eastAsia="zh-CN"/>
              </w:rPr>
              <w:t>技术规程</w:t>
            </w:r>
          </w:p>
        </w:tc>
        <w:tc>
          <w:tcPr>
            <w:tcW w:w="1276"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eastAsia" w:ascii="宋体" w:hAnsi="Times New Roman" w:eastAsia="宋体" w:cs="Times New Roman"/>
                <w:color w:val="000000"/>
                <w:sz w:val="24"/>
                <w:szCs w:val="24"/>
                <w:lang w:val="en-US" w:eastAsia="zh-CN" w:bidi="ar-SA"/>
              </w:rPr>
            </w:pPr>
            <w:r>
              <w:rPr>
                <w:rFonts w:hint="eastAsia" w:ascii="宋体" w:eastAsia="宋体"/>
                <w:color w:val="000000"/>
              </w:rPr>
              <w:t>全民所有自然资源资产清查技术通则</w:t>
            </w:r>
          </w:p>
        </w:tc>
        <w:tc>
          <w:tcPr>
            <w:tcW w:w="851"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lang w:val="en-US" w:eastAsia="zh-CN"/>
              </w:rPr>
              <w:t>中国</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default" w:ascii="宋体" w:hAnsi="Times New Roman" w:cs="Times New Roman" w:eastAsiaTheme="minorEastAsia"/>
                <w:color w:val="000000"/>
                <w:sz w:val="24"/>
                <w:szCs w:val="24"/>
                <w:lang w:val="en-US" w:eastAsia="zh-CN" w:bidi="ar-SA"/>
              </w:rPr>
            </w:pPr>
            <w:r>
              <w:rPr>
                <w:rFonts w:hint="eastAsia" w:ascii="宋体"/>
                <w:color w:val="000000"/>
                <w:lang w:val="en-US" w:eastAsia="zh-CN"/>
              </w:rPr>
              <w:t>自然资源部所有者权益司、</w:t>
            </w:r>
            <w:r>
              <w:rPr>
                <w:rFonts w:hint="eastAsia" w:ascii="宋体"/>
                <w:color w:val="000000"/>
              </w:rPr>
              <w:t>中国自然资源</w:t>
            </w:r>
            <w:r>
              <w:rPr>
                <w:rFonts w:hint="eastAsia" w:ascii="宋体"/>
                <w:color w:val="000000"/>
                <w:lang w:val="en-US" w:eastAsia="zh-CN"/>
              </w:rPr>
              <w:t>经济研究院等</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default" w:ascii="宋体" w:hAnsi="Times New Roman" w:cs="Times New Roman" w:eastAsiaTheme="minorEastAsia"/>
                <w:color w:val="000000"/>
                <w:sz w:val="24"/>
                <w:szCs w:val="24"/>
                <w:lang w:val="en-US" w:eastAsia="zh-CN" w:bidi="ar-SA"/>
              </w:rPr>
            </w:pPr>
            <w:r>
              <w:rPr>
                <w:rFonts w:hint="eastAsia" w:ascii="宋体" w:cs="Times New Roman"/>
                <w:color w:val="000000"/>
                <w:sz w:val="24"/>
                <w:szCs w:val="24"/>
                <w:lang w:val="en-US" w:eastAsia="zh-CN" w:bidi="ar-SA"/>
              </w:rPr>
              <w:t>吕宾、秦静等</w:t>
            </w:r>
          </w:p>
        </w:tc>
        <w:tc>
          <w:tcPr>
            <w:tcW w:w="880" w:type="dxa"/>
            <w:tcBorders>
              <w:top w:val="single" w:color="000000" w:sz="4" w:space="0"/>
              <w:left w:val="single" w:color="000000" w:sz="4" w:space="0"/>
              <w:bottom w:val="single" w:color="000000" w:sz="4" w:space="0"/>
              <w:right w:val="single" w:color="000000" w:sz="8" w:space="0"/>
            </w:tcBorders>
            <w:vAlign w:val="top"/>
          </w:tcPr>
          <w:p>
            <w:pPr>
              <w:pStyle w:val="5"/>
              <w:spacing w:line="390" w:lineRule="exact"/>
              <w:ind w:firstLine="0" w:firstLineChars="0"/>
              <w:jc w:val="left"/>
              <w:rPr>
                <w:rFonts w:hint="eastAsia" w:ascii="宋体" w:hAnsi="Times New Roman" w:eastAsia="宋体" w:cs="Times New Roman"/>
                <w:color w:val="000000"/>
                <w:sz w:val="24"/>
                <w:szCs w:val="24"/>
                <w:lang w:val="en-US" w:eastAsia="zh-CN" w:bidi="ar-SA"/>
              </w:rPr>
            </w:pPr>
            <w:r>
              <w:rPr>
                <w:rFonts w:hint="eastAsia" w:ascii="宋体"/>
                <w:color w:val="000000"/>
                <w:lang w:val="en-US" w:eastAsia="zh-CN"/>
              </w:rPr>
              <w:t>报批稿</w:t>
            </w:r>
          </w:p>
        </w:tc>
      </w:tr>
      <w:tr>
        <w:tblPrEx>
          <w:tblCellMar>
            <w:top w:w="0" w:type="dxa"/>
            <w:left w:w="0" w:type="dxa"/>
            <w:bottom w:w="0" w:type="dxa"/>
            <w:right w:w="0" w:type="dxa"/>
          </w:tblCellMar>
        </w:tblPrEx>
        <w:trPr>
          <w:trHeight w:val="1021" w:hRule="atLeast"/>
        </w:trPr>
        <w:tc>
          <w:tcPr>
            <w:tcW w:w="836" w:type="dxa"/>
            <w:tcBorders>
              <w:top w:val="single" w:color="000000" w:sz="4" w:space="0"/>
              <w:left w:val="single" w:color="000000" w:sz="8" w:space="0"/>
              <w:bottom w:val="single" w:color="000000" w:sz="4" w:space="0"/>
              <w:right w:val="single" w:color="000000" w:sz="4" w:space="0"/>
            </w:tcBorders>
            <w:vAlign w:val="top"/>
          </w:tcPr>
          <w:p>
            <w:pPr>
              <w:pStyle w:val="5"/>
              <w:spacing w:line="390" w:lineRule="exact"/>
              <w:ind w:firstLine="0" w:firstLineChars="0"/>
              <w:jc w:val="left"/>
              <w:rPr>
                <w:rFonts w:hint="eastAsia" w:ascii="宋体" w:hAnsi="Times New Roman" w:eastAsia="宋体" w:cs="Times New Roman"/>
                <w:color w:val="000000"/>
                <w:sz w:val="24"/>
                <w:szCs w:val="24"/>
                <w:lang w:val="en-US" w:eastAsia="zh-CN" w:bidi="ar-SA"/>
              </w:rPr>
            </w:pPr>
            <w:r>
              <w:rPr>
                <w:rFonts w:hint="eastAsia" w:ascii="宋体"/>
                <w:color w:val="000000"/>
                <w:lang w:val="en-US" w:eastAsia="zh-CN"/>
              </w:rPr>
              <w:t>技术规程</w:t>
            </w:r>
          </w:p>
        </w:tc>
        <w:tc>
          <w:tcPr>
            <w:tcW w:w="1276"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default" w:ascii="宋体" w:hAnsi="Times New Roman" w:eastAsia="宋体" w:cs="Times New Roman"/>
                <w:color w:val="000000"/>
                <w:sz w:val="24"/>
                <w:szCs w:val="24"/>
                <w:lang w:val="en-US" w:eastAsia="zh-CN" w:bidi="ar-SA"/>
              </w:rPr>
            </w:pPr>
            <w:r>
              <w:rPr>
                <w:rFonts w:hint="eastAsia" w:ascii="宋体"/>
                <w:color w:val="000000"/>
              </w:rPr>
              <w:t>矿产资源资产清查技术规程</w:t>
            </w:r>
          </w:p>
        </w:tc>
        <w:tc>
          <w:tcPr>
            <w:tcW w:w="851"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lang w:eastAsia="zh-CN"/>
              </w:rPr>
              <w:t>中国</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p>
        </w:tc>
        <w:tc>
          <w:tcPr>
            <w:tcW w:w="1418"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default" w:ascii="宋体" w:hAnsi="Times New Roman" w:cs="Times New Roman" w:eastAsiaTheme="minorEastAsia"/>
                <w:color w:val="000000"/>
                <w:sz w:val="24"/>
                <w:szCs w:val="24"/>
                <w:lang w:val="en-US" w:eastAsia="zh-CN" w:bidi="ar-SA"/>
              </w:rPr>
            </w:pPr>
            <w:r>
              <w:rPr>
                <w:rFonts w:hint="eastAsia" w:ascii="宋体"/>
                <w:color w:val="000000"/>
              </w:rPr>
              <w:t>中国自然资源</w:t>
            </w:r>
            <w:r>
              <w:rPr>
                <w:rFonts w:hint="eastAsia" w:ascii="宋体"/>
                <w:color w:val="000000"/>
                <w:lang w:val="en-US" w:eastAsia="zh-CN"/>
              </w:rPr>
              <w:t>经济研究院等</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default" w:ascii="宋体" w:hAnsi="Times New Roman" w:cs="Times New Roman" w:eastAsiaTheme="minorEastAsia"/>
                <w:color w:val="000000"/>
                <w:sz w:val="24"/>
                <w:szCs w:val="24"/>
                <w:lang w:val="en-US" w:eastAsia="zh-CN" w:bidi="ar-SA"/>
              </w:rPr>
            </w:pPr>
            <w:r>
              <w:rPr>
                <w:rFonts w:hint="eastAsia" w:ascii="宋体" w:cs="Times New Roman"/>
                <w:color w:val="000000"/>
                <w:sz w:val="24"/>
                <w:szCs w:val="24"/>
                <w:lang w:val="en-US" w:eastAsia="zh-CN" w:bidi="ar-SA"/>
              </w:rPr>
              <w:t>朱勇原等</w:t>
            </w:r>
          </w:p>
        </w:tc>
        <w:tc>
          <w:tcPr>
            <w:tcW w:w="880" w:type="dxa"/>
            <w:tcBorders>
              <w:top w:val="single" w:color="000000" w:sz="4" w:space="0"/>
              <w:left w:val="single" w:color="000000" w:sz="4" w:space="0"/>
              <w:bottom w:val="single" w:color="000000" w:sz="4" w:space="0"/>
              <w:right w:val="single" w:color="000000" w:sz="8"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lang w:val="en-US" w:eastAsia="zh-CN"/>
              </w:rPr>
              <w:t>报批稿</w:t>
            </w:r>
          </w:p>
        </w:tc>
      </w:tr>
      <w:tr>
        <w:tblPrEx>
          <w:tblCellMar>
            <w:top w:w="0" w:type="dxa"/>
            <w:left w:w="0" w:type="dxa"/>
            <w:bottom w:w="0" w:type="dxa"/>
            <w:right w:w="0" w:type="dxa"/>
          </w:tblCellMar>
        </w:tblPrEx>
        <w:trPr>
          <w:trHeight w:val="1020" w:hRule="atLeast"/>
        </w:trPr>
        <w:tc>
          <w:tcPr>
            <w:tcW w:w="836" w:type="dxa"/>
            <w:tcBorders>
              <w:top w:val="single" w:color="000000" w:sz="4" w:space="0"/>
              <w:left w:val="single" w:color="000000" w:sz="8" w:space="0"/>
              <w:bottom w:val="single" w:color="000000" w:sz="4" w:space="0"/>
              <w:right w:val="single" w:color="000000" w:sz="4" w:space="0"/>
            </w:tcBorders>
            <w:vAlign w:val="top"/>
          </w:tcPr>
          <w:p>
            <w:pPr>
              <w:pStyle w:val="5"/>
              <w:spacing w:line="390" w:lineRule="exact"/>
              <w:ind w:firstLine="0" w:firstLineChars="0"/>
              <w:jc w:val="left"/>
              <w:rPr>
                <w:rFonts w:hint="default" w:ascii="宋体" w:hAnsi="Times New Roman" w:eastAsia="宋体" w:cs="Times New Roman"/>
                <w:color w:val="000000"/>
                <w:sz w:val="24"/>
                <w:szCs w:val="24"/>
                <w:lang w:val="en-US" w:eastAsia="zh-CN" w:bidi="ar-SA"/>
              </w:rPr>
            </w:pPr>
            <w:r>
              <w:rPr>
                <w:rFonts w:hint="eastAsia" w:ascii="宋体" w:eastAsia="宋体" w:cs="Times New Roman"/>
                <w:color w:val="000000"/>
                <w:sz w:val="24"/>
                <w:szCs w:val="24"/>
                <w:lang w:val="en-US" w:eastAsia="zh-CN" w:bidi="ar-SA"/>
              </w:rPr>
              <w:t>软著</w:t>
            </w:r>
          </w:p>
        </w:tc>
        <w:tc>
          <w:tcPr>
            <w:tcW w:w="1276"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default" w:ascii="宋体" w:hAnsi="Times New Roman" w:eastAsia="宋体" w:cs="Times New Roman"/>
                <w:color w:val="000000"/>
                <w:sz w:val="24"/>
                <w:szCs w:val="24"/>
                <w:lang w:val="en-US" w:eastAsia="zh-CN" w:bidi="ar-SA"/>
              </w:rPr>
            </w:pPr>
            <w:r>
              <w:rPr>
                <w:rFonts w:hint="eastAsia" w:ascii="宋体" w:eastAsia="宋体" w:cs="Times New Roman"/>
                <w:color w:val="000000"/>
                <w:sz w:val="24"/>
                <w:szCs w:val="24"/>
                <w:lang w:val="en-US" w:eastAsia="zh-CN" w:bidi="ar-SA"/>
              </w:rPr>
              <w:t>全民所有自然资源资产负债表编制平台</w:t>
            </w:r>
          </w:p>
        </w:tc>
        <w:tc>
          <w:tcPr>
            <w:tcW w:w="851"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lang w:val="en-US" w:eastAsia="zh-CN"/>
              </w:rPr>
              <w:t>中国</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hAnsi="Times New Roman" w:cs="Times New Roman"/>
                <w:color w:val="000000"/>
                <w:sz w:val="24"/>
                <w:szCs w:val="24"/>
                <w:lang w:val="en-US" w:eastAsia="zh-CN" w:bidi="ar-SA"/>
              </w:rPr>
              <w:t>2024SR0047349</w:t>
            </w:r>
          </w:p>
        </w:tc>
        <w:tc>
          <w:tcPr>
            <w:tcW w:w="1418"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中国自然资源</w:t>
            </w:r>
            <w:r>
              <w:rPr>
                <w:rFonts w:hint="eastAsia" w:ascii="宋体"/>
                <w:color w:val="000000"/>
                <w:lang w:val="en-US" w:eastAsia="zh-CN"/>
              </w:rPr>
              <w:t>经济研究院</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default" w:ascii="宋体" w:hAnsi="Times New Roman" w:cs="Times New Roman" w:eastAsiaTheme="minorEastAsia"/>
                <w:color w:val="000000"/>
                <w:sz w:val="24"/>
                <w:szCs w:val="24"/>
                <w:lang w:val="en-US" w:eastAsia="zh-CN" w:bidi="ar-SA"/>
              </w:rPr>
            </w:pPr>
            <w:r>
              <w:rPr>
                <w:rFonts w:hint="eastAsia" w:ascii="宋体" w:cs="Times New Roman"/>
                <w:color w:val="000000"/>
                <w:sz w:val="24"/>
                <w:szCs w:val="24"/>
                <w:lang w:val="en-US" w:eastAsia="zh-CN" w:bidi="ar-SA"/>
              </w:rPr>
              <w:t>李娜、</w:t>
            </w:r>
            <w:bookmarkStart w:id="1" w:name="_GoBack"/>
            <w:bookmarkEnd w:id="1"/>
            <w:r>
              <w:rPr>
                <w:rFonts w:hint="eastAsia" w:ascii="宋体" w:cs="Times New Roman"/>
                <w:color w:val="000000"/>
                <w:sz w:val="24"/>
                <w:szCs w:val="24"/>
                <w:lang w:val="en-US" w:eastAsia="zh-CN" w:bidi="ar-SA"/>
              </w:rPr>
              <w:t>朱勇原等</w:t>
            </w:r>
          </w:p>
        </w:tc>
        <w:tc>
          <w:tcPr>
            <w:tcW w:w="880" w:type="dxa"/>
            <w:tcBorders>
              <w:top w:val="single" w:color="000000" w:sz="4" w:space="0"/>
              <w:left w:val="single" w:color="000000" w:sz="4" w:space="0"/>
              <w:bottom w:val="single" w:color="000000" w:sz="4" w:space="0"/>
              <w:right w:val="single" w:color="000000" w:sz="8" w:space="0"/>
            </w:tcBorders>
            <w:vAlign w:val="top"/>
          </w:tcPr>
          <w:p>
            <w:pPr>
              <w:pStyle w:val="5"/>
              <w:spacing w:line="390" w:lineRule="exact"/>
              <w:ind w:firstLine="0" w:firstLineChars="0"/>
              <w:jc w:val="left"/>
              <w:rPr>
                <w:rFonts w:hint="default" w:ascii="宋体" w:hAnsi="Times New Roman" w:cs="Times New Roman" w:eastAsiaTheme="minorEastAsia"/>
                <w:color w:val="000000"/>
                <w:sz w:val="24"/>
                <w:szCs w:val="24"/>
                <w:lang w:val="en-US" w:eastAsia="zh-CN" w:bidi="ar-SA"/>
              </w:rPr>
            </w:pPr>
            <w:r>
              <w:rPr>
                <w:rFonts w:hint="eastAsia" w:ascii="宋体" w:cs="Times New Roman"/>
                <w:color w:val="000000"/>
                <w:sz w:val="24"/>
                <w:szCs w:val="24"/>
                <w:lang w:val="en-US" w:eastAsia="zh-CN" w:bidi="ar-SA"/>
              </w:rPr>
              <w:t>有效</w:t>
            </w:r>
          </w:p>
        </w:tc>
      </w:tr>
      <w:tr>
        <w:tblPrEx>
          <w:tblCellMar>
            <w:top w:w="0" w:type="dxa"/>
            <w:left w:w="0" w:type="dxa"/>
            <w:bottom w:w="0" w:type="dxa"/>
            <w:right w:w="0" w:type="dxa"/>
          </w:tblCellMar>
        </w:tblPrEx>
        <w:trPr>
          <w:trHeight w:val="1021" w:hRule="atLeast"/>
        </w:trPr>
        <w:tc>
          <w:tcPr>
            <w:tcW w:w="836" w:type="dxa"/>
            <w:tcBorders>
              <w:top w:val="single" w:color="000000" w:sz="4" w:space="0"/>
              <w:left w:val="single" w:color="000000" w:sz="8" w:space="0"/>
              <w:bottom w:val="single" w:color="000000" w:sz="4" w:space="0"/>
              <w:right w:val="single" w:color="000000" w:sz="4" w:space="0"/>
            </w:tcBorders>
            <w:vAlign w:val="top"/>
          </w:tcPr>
          <w:p>
            <w:pPr>
              <w:pStyle w:val="5"/>
              <w:spacing w:line="390" w:lineRule="exact"/>
              <w:ind w:firstLine="0" w:firstLineChars="0"/>
              <w:jc w:val="left"/>
              <w:rPr>
                <w:rFonts w:hint="eastAsia" w:ascii="宋体" w:hAnsi="Times New Roman" w:eastAsia="宋体" w:cs="Times New Roman"/>
                <w:color w:val="000000"/>
                <w:sz w:val="24"/>
                <w:szCs w:val="24"/>
                <w:lang w:val="en-US" w:eastAsia="zh-CN" w:bidi="ar-SA"/>
              </w:rPr>
            </w:pPr>
            <w:r>
              <w:rPr>
                <w:rFonts w:hint="eastAsia" w:ascii="宋体"/>
                <w:color w:val="000000"/>
                <w:lang w:eastAsia="zh-CN"/>
              </w:rPr>
              <w:t>软著</w:t>
            </w:r>
          </w:p>
        </w:tc>
        <w:tc>
          <w:tcPr>
            <w:tcW w:w="1276"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eastAsia" w:ascii="宋体" w:hAnsi="Times New Roman" w:eastAsia="宋体" w:cs="Times New Roman"/>
                <w:color w:val="000000"/>
                <w:sz w:val="24"/>
                <w:szCs w:val="24"/>
                <w:lang w:val="en-US" w:eastAsia="zh-CN" w:bidi="ar-SA"/>
              </w:rPr>
            </w:pPr>
            <w:r>
              <w:rPr>
                <w:rFonts w:hint="eastAsia" w:ascii="宋体"/>
                <w:color w:val="000000"/>
              </w:rPr>
              <w:t>顾及空间分辨率的动态目标分析软件V1.0</w:t>
            </w:r>
          </w:p>
        </w:tc>
        <w:tc>
          <w:tcPr>
            <w:tcW w:w="851"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eastAsia" w:ascii="宋体" w:hAnsi="Times New Roman" w:cs="Times New Roman" w:eastAsiaTheme="minorEastAsia"/>
                <w:color w:val="000000"/>
                <w:sz w:val="24"/>
                <w:szCs w:val="24"/>
                <w:lang w:val="en-US" w:eastAsia="zh-CN" w:bidi="ar-SA"/>
              </w:rPr>
            </w:pPr>
            <w:r>
              <w:rPr>
                <w:rFonts w:hint="eastAsia" w:ascii="宋体"/>
                <w:color w:val="000000"/>
                <w:lang w:eastAsia="zh-CN"/>
              </w:rPr>
              <w:t>中国</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default" w:ascii="宋体" w:hAnsi="Times New Roman" w:cs="Times New Roman" w:eastAsiaTheme="minorEastAsia"/>
                <w:color w:val="000000"/>
                <w:sz w:val="24"/>
                <w:szCs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2021SR0848566</w:t>
            </w:r>
          </w:p>
        </w:tc>
        <w:tc>
          <w:tcPr>
            <w:tcW w:w="1418"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首都师范大学</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王艳慧</w:t>
            </w:r>
            <w:r>
              <w:rPr>
                <w:rFonts w:hint="eastAsia" w:ascii="宋体"/>
                <w:color w:val="000000"/>
                <w:lang w:eastAsia="zh-CN"/>
              </w:rPr>
              <w:t>、</w:t>
            </w:r>
            <w:r>
              <w:rPr>
                <w:rFonts w:hint="eastAsia" w:ascii="宋体"/>
                <w:color w:val="000000"/>
              </w:rPr>
              <w:t>罗霄月</w:t>
            </w:r>
          </w:p>
        </w:tc>
        <w:tc>
          <w:tcPr>
            <w:tcW w:w="880" w:type="dxa"/>
            <w:tcBorders>
              <w:top w:val="single" w:color="000000" w:sz="4" w:space="0"/>
              <w:left w:val="single" w:color="000000" w:sz="4" w:space="0"/>
              <w:bottom w:val="single" w:color="000000" w:sz="4" w:space="0"/>
              <w:right w:val="single" w:color="000000" w:sz="8"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s="Times New Roman"/>
                <w:color w:val="000000"/>
                <w:sz w:val="24"/>
                <w:szCs w:val="24"/>
                <w:lang w:val="en-US" w:eastAsia="zh-CN" w:bidi="ar-SA"/>
              </w:rPr>
              <w:t>有效</w:t>
            </w:r>
          </w:p>
        </w:tc>
      </w:tr>
      <w:tr>
        <w:tblPrEx>
          <w:tblCellMar>
            <w:top w:w="0" w:type="dxa"/>
            <w:left w:w="0" w:type="dxa"/>
            <w:bottom w:w="0" w:type="dxa"/>
            <w:right w:w="0" w:type="dxa"/>
          </w:tblCellMar>
        </w:tblPrEx>
        <w:trPr>
          <w:trHeight w:val="1021" w:hRule="atLeast"/>
        </w:trPr>
        <w:tc>
          <w:tcPr>
            <w:tcW w:w="836" w:type="dxa"/>
            <w:tcBorders>
              <w:top w:val="single" w:color="000000" w:sz="4" w:space="0"/>
              <w:left w:val="single" w:color="000000" w:sz="8" w:space="0"/>
              <w:bottom w:val="single" w:color="000000" w:sz="4" w:space="0"/>
              <w:right w:val="single" w:color="000000" w:sz="4" w:space="0"/>
            </w:tcBorders>
            <w:vAlign w:val="top"/>
          </w:tcPr>
          <w:p>
            <w:pPr>
              <w:pStyle w:val="5"/>
              <w:spacing w:line="390" w:lineRule="exact"/>
              <w:ind w:firstLine="0" w:firstLineChars="0"/>
              <w:jc w:val="left"/>
              <w:rPr>
                <w:rFonts w:hint="eastAsia" w:ascii="宋体" w:hAnsi="Times New Roman" w:eastAsia="宋体" w:cs="Times New Roman"/>
                <w:color w:val="000000"/>
                <w:sz w:val="24"/>
                <w:szCs w:val="24"/>
                <w:lang w:val="en-US" w:eastAsia="zh-CN" w:bidi="ar-SA"/>
              </w:rPr>
            </w:pPr>
            <w:r>
              <w:rPr>
                <w:rFonts w:hint="eastAsia" w:ascii="宋体"/>
                <w:color w:val="000000"/>
                <w:lang w:eastAsia="zh-CN"/>
              </w:rPr>
              <w:t>专利</w:t>
            </w:r>
          </w:p>
        </w:tc>
        <w:tc>
          <w:tcPr>
            <w:tcW w:w="1276"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动态目标检测方法</w:t>
            </w:r>
          </w:p>
        </w:tc>
        <w:tc>
          <w:tcPr>
            <w:tcW w:w="851"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eastAsia" w:ascii="宋体" w:hAnsi="Times New Roman" w:eastAsia="宋体" w:cs="Times New Roman"/>
                <w:color w:val="000000"/>
                <w:sz w:val="24"/>
                <w:szCs w:val="24"/>
                <w:lang w:val="en-US" w:eastAsia="zh-CN" w:bidi="ar-SA"/>
              </w:rPr>
            </w:pPr>
            <w:r>
              <w:rPr>
                <w:rFonts w:hint="eastAsia" w:ascii="宋体"/>
                <w:color w:val="000000"/>
                <w:lang w:val="en-US" w:eastAsia="zh-CN"/>
              </w:rPr>
              <w:t>中国</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hAnsi="Times New Roman" w:eastAsia="宋体" w:cs="Times New Roman"/>
                <w:color w:val="000000"/>
                <w:sz w:val="24"/>
                <w:szCs w:val="20"/>
                <w:lang w:val="en-US" w:eastAsia="zh-CN"/>
              </w:rPr>
              <w:t>CN 113297950 B</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2021年05月20日</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eastAsia" w:ascii="宋体" w:hAnsi="Times New Roman" w:eastAsia="宋体" w:cs="Times New Roman"/>
                <w:color w:val="000000"/>
                <w:sz w:val="24"/>
                <w:szCs w:val="24"/>
                <w:lang w:val="en-US" w:eastAsia="zh-CN" w:bidi="ar-SA"/>
              </w:rPr>
            </w:pPr>
            <w:r>
              <w:rPr>
                <w:rFonts w:hint="eastAsia" w:ascii="宋体"/>
                <w:color w:val="000000"/>
              </w:rPr>
              <w:t>ZL 2021 1 0551586.0</w:t>
            </w:r>
            <w:r>
              <w:rPr>
                <w:rFonts w:hint="eastAsia" w:ascii="宋体"/>
                <w:color w:val="000000"/>
                <w:lang w:eastAsia="zh-CN"/>
              </w:rPr>
              <w:t>（</w:t>
            </w:r>
            <w:r>
              <w:rPr>
                <w:rFonts w:hint="eastAsia" w:ascii="宋体"/>
                <w:color w:val="000000"/>
              </w:rPr>
              <w:t>国家知识产权局</w:t>
            </w:r>
            <w:r>
              <w:rPr>
                <w:rFonts w:hint="eastAsia" w:ascii="宋体"/>
                <w:color w:val="000000"/>
                <w:lang w:eastAsia="zh-CN"/>
              </w:rPr>
              <w:t>）</w:t>
            </w:r>
          </w:p>
        </w:tc>
        <w:tc>
          <w:tcPr>
            <w:tcW w:w="1418"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首都师范大学</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罗霄月</w:t>
            </w:r>
            <w:r>
              <w:rPr>
                <w:rFonts w:hint="eastAsia" w:ascii="宋体"/>
                <w:color w:val="000000"/>
                <w:lang w:eastAsia="zh-CN"/>
              </w:rPr>
              <w:t>、</w:t>
            </w:r>
            <w:r>
              <w:rPr>
                <w:rFonts w:hint="eastAsia" w:ascii="宋体"/>
                <w:color w:val="000000"/>
              </w:rPr>
              <w:t>王艳慧</w:t>
            </w:r>
          </w:p>
        </w:tc>
        <w:tc>
          <w:tcPr>
            <w:tcW w:w="880" w:type="dxa"/>
            <w:tcBorders>
              <w:top w:val="single" w:color="000000" w:sz="4" w:space="0"/>
              <w:left w:val="single" w:color="000000" w:sz="4" w:space="0"/>
              <w:bottom w:val="single" w:color="000000" w:sz="4" w:space="0"/>
              <w:right w:val="single" w:color="000000" w:sz="8" w:space="0"/>
            </w:tcBorders>
          </w:tcPr>
          <w:p>
            <w:pPr>
              <w:pStyle w:val="18"/>
            </w:pPr>
            <w:r>
              <w:rPr>
                <w:rFonts w:hint="eastAsia" w:ascii="宋体" w:cs="Times New Roman"/>
                <w:color w:val="000000"/>
                <w:sz w:val="24"/>
                <w:szCs w:val="24"/>
                <w:lang w:val="en-US" w:eastAsia="zh-CN" w:bidi="ar-SA"/>
              </w:rPr>
              <w:t>有效</w:t>
            </w:r>
          </w:p>
        </w:tc>
      </w:tr>
      <w:tr>
        <w:tblPrEx>
          <w:tblCellMar>
            <w:top w:w="0" w:type="dxa"/>
            <w:left w:w="0" w:type="dxa"/>
            <w:bottom w:w="0" w:type="dxa"/>
            <w:right w:w="0" w:type="dxa"/>
          </w:tblCellMar>
        </w:tblPrEx>
        <w:trPr>
          <w:trHeight w:val="1021" w:hRule="atLeast"/>
        </w:trPr>
        <w:tc>
          <w:tcPr>
            <w:tcW w:w="836" w:type="dxa"/>
            <w:tcBorders>
              <w:top w:val="single" w:color="000000" w:sz="4" w:space="0"/>
              <w:left w:val="single" w:color="000000" w:sz="8"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lang w:eastAsia="zh-CN"/>
              </w:rPr>
              <w:t>专利</w:t>
            </w:r>
          </w:p>
        </w:tc>
        <w:tc>
          <w:tcPr>
            <w:tcW w:w="1276"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一种多尺度道路网M-N匹配模式的判定方法</w:t>
            </w:r>
          </w:p>
        </w:tc>
        <w:tc>
          <w:tcPr>
            <w:tcW w:w="851"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hint="eastAsia" w:ascii="宋体" w:hAnsi="Times New Roman" w:eastAsia="宋体" w:cs="Times New Roman"/>
                <w:color w:val="000000"/>
                <w:sz w:val="24"/>
                <w:szCs w:val="24"/>
                <w:lang w:val="en-US" w:eastAsia="zh-CN" w:bidi="ar-SA"/>
              </w:rPr>
            </w:pPr>
            <w:r>
              <w:rPr>
                <w:rFonts w:hint="eastAsia" w:ascii="宋体"/>
                <w:color w:val="000000"/>
                <w:lang w:eastAsia="zh-CN"/>
              </w:rPr>
              <w:t>中国</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CN109522385B</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2021年5月11日</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ZL201811398959.X</w:t>
            </w:r>
          </w:p>
        </w:tc>
        <w:tc>
          <w:tcPr>
            <w:tcW w:w="1418"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首都师范大学</w:t>
            </w:r>
          </w:p>
        </w:tc>
        <w:tc>
          <w:tcPr>
            <w:tcW w:w="992" w:type="dxa"/>
            <w:tcBorders>
              <w:top w:val="single" w:color="000000" w:sz="4" w:space="0"/>
              <w:left w:val="single" w:color="000000" w:sz="4" w:space="0"/>
              <w:bottom w:val="single" w:color="000000" w:sz="4" w:space="0"/>
              <w:right w:val="single" w:color="000000" w:sz="4" w:space="0"/>
            </w:tcBorders>
            <w:vAlign w:val="top"/>
          </w:tcPr>
          <w:p>
            <w:pPr>
              <w:pStyle w:val="5"/>
              <w:spacing w:line="390" w:lineRule="exact"/>
              <w:ind w:firstLine="0" w:firstLineChars="0"/>
              <w:jc w:val="left"/>
              <w:rPr>
                <w:rFonts w:ascii="宋体" w:hAnsi="Times New Roman" w:cs="Times New Roman" w:eastAsiaTheme="minorEastAsia"/>
                <w:color w:val="000000"/>
                <w:sz w:val="24"/>
                <w:szCs w:val="24"/>
                <w:lang w:val="en-US" w:eastAsia="zh-CN" w:bidi="ar-SA"/>
              </w:rPr>
            </w:pPr>
            <w:r>
              <w:rPr>
                <w:rFonts w:hint="eastAsia" w:ascii="宋体"/>
                <w:color w:val="000000"/>
              </w:rPr>
              <w:t>王艳慧</w:t>
            </w:r>
            <w:r>
              <w:rPr>
                <w:rFonts w:hint="eastAsia" w:ascii="宋体"/>
                <w:color w:val="000000"/>
                <w:lang w:eastAsia="zh-CN"/>
              </w:rPr>
              <w:t>、</w:t>
            </w:r>
            <w:r>
              <w:rPr>
                <w:rFonts w:hint="eastAsia" w:ascii="宋体"/>
                <w:color w:val="000000"/>
              </w:rPr>
              <w:t>赵文吉</w:t>
            </w:r>
            <w:r>
              <w:rPr>
                <w:rFonts w:hint="eastAsia" w:ascii="宋体"/>
                <w:color w:val="000000"/>
                <w:lang w:eastAsia="zh-CN"/>
              </w:rPr>
              <w:t>、</w:t>
            </w:r>
            <w:r>
              <w:rPr>
                <w:rFonts w:hint="eastAsia" w:ascii="宋体"/>
                <w:color w:val="000000"/>
              </w:rPr>
              <w:t>张建辰</w:t>
            </w:r>
            <w:r>
              <w:rPr>
                <w:rFonts w:hint="eastAsia" w:ascii="宋体"/>
                <w:color w:val="000000"/>
                <w:lang w:eastAsia="zh-CN"/>
              </w:rPr>
              <w:t>、</w:t>
            </w:r>
            <w:r>
              <w:rPr>
                <w:rFonts w:hint="eastAsia" w:ascii="宋体"/>
                <w:color w:val="000000"/>
              </w:rPr>
              <w:t>关鸿亮</w:t>
            </w:r>
          </w:p>
        </w:tc>
        <w:tc>
          <w:tcPr>
            <w:tcW w:w="880" w:type="dxa"/>
            <w:tcBorders>
              <w:top w:val="single" w:color="000000" w:sz="4" w:space="0"/>
              <w:left w:val="single" w:color="000000" w:sz="4" w:space="0"/>
              <w:bottom w:val="single" w:color="000000" w:sz="4" w:space="0"/>
              <w:right w:val="single" w:color="000000" w:sz="8" w:space="0"/>
            </w:tcBorders>
          </w:tcPr>
          <w:p>
            <w:pPr>
              <w:pStyle w:val="18"/>
            </w:pPr>
            <w:r>
              <w:rPr>
                <w:rFonts w:hint="eastAsia" w:ascii="宋体" w:cs="Times New Roman"/>
                <w:color w:val="000000"/>
                <w:sz w:val="24"/>
                <w:szCs w:val="24"/>
                <w:lang w:val="en-US" w:eastAsia="zh-CN" w:bidi="ar-SA"/>
              </w:rPr>
              <w:t>有效</w:t>
            </w:r>
          </w:p>
        </w:tc>
      </w:tr>
    </w:tbl>
    <w:p>
      <w:pPr>
        <w:pStyle w:val="22"/>
      </w:pPr>
    </w:p>
    <w:sectPr>
      <w:pgSz w:w="11910" w:h="16840"/>
      <w:pgMar w:top="1440" w:right="1800" w:bottom="1440" w:left="1800" w:header="0" w:footer="975"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FZXBSK--GBK1-0">
    <w:altName w:val="方正舒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等线"/>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insoku w:val="0"/>
      <w:overflowPunct w:val="0"/>
      <w:spacing w:line="14" w:lineRule="auto"/>
      <w:ind w:left="0"/>
      <w:rPr>
        <w:rFonts w:ascii="Times New Roman" w:cs="Times New Roman" w:eastAsiaTheme="minorEastAsia"/>
        <w:sz w:val="20"/>
        <w:szCs w:val="20"/>
      </w:rPr>
    </w:pPr>
    <w:r>
      <mc:AlternateContent>
        <mc:Choice Requires="wps">
          <w:drawing>
            <wp:anchor distT="0" distB="0" distL="114300" distR="114300" simplePos="0" relativeHeight="251659264" behindDoc="1" locked="0" layoutInCell="0" allowOverlap="1">
              <wp:simplePos x="0" y="0"/>
              <wp:positionH relativeFrom="page">
                <wp:posOffset>3683635</wp:posOffset>
              </wp:positionH>
              <wp:positionV relativeFrom="page">
                <wp:posOffset>9933305</wp:posOffset>
              </wp:positionV>
              <wp:extent cx="1924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wps:spPr>
                    <wps:txbx>
                      <w:txbxContent>
                        <w:p>
                          <w:pPr>
                            <w:pStyle w:val="4"/>
                            <w:kinsoku w:val="0"/>
                            <w:overflowPunct w:val="0"/>
                            <w:spacing w:line="203" w:lineRule="exact"/>
                            <w:ind w:left="60"/>
                            <w:rPr>
                              <w:rFonts w:ascii="Calibri" w:hAnsi="Calibri" w:cs="Calibri" w:eastAsiaTheme="minorEastAsia"/>
                              <w:sz w:val="18"/>
                              <w:szCs w:val="18"/>
                            </w:rPr>
                          </w:pPr>
                          <w:r>
                            <w:rPr>
                              <w:rFonts w:ascii="Calibri" w:hAnsi="Calibri" w:cs="Calibri" w:eastAsiaTheme="minorEastAsia"/>
                              <w:sz w:val="18"/>
                              <w:szCs w:val="18"/>
                            </w:rPr>
                            <w:fldChar w:fldCharType="begin"/>
                          </w:r>
                          <w:r>
                            <w:rPr>
                              <w:rFonts w:ascii="Calibri" w:hAnsi="Calibri" w:cs="Calibri" w:eastAsiaTheme="minorEastAsia"/>
                              <w:sz w:val="18"/>
                              <w:szCs w:val="18"/>
                            </w:rPr>
                            <w:instrText xml:space="preserve"> PAGE </w:instrText>
                          </w:r>
                          <w:r>
                            <w:rPr>
                              <w:rFonts w:ascii="Calibri" w:hAnsi="Calibri" w:cs="Calibri" w:eastAsiaTheme="minorEastAsia"/>
                              <w:sz w:val="18"/>
                              <w:szCs w:val="18"/>
                            </w:rPr>
                            <w:fldChar w:fldCharType="separate"/>
                          </w:r>
                          <w:r>
                            <w:rPr>
                              <w:rFonts w:ascii="Calibri" w:hAnsi="Calibri" w:cs="Calibri" w:eastAsiaTheme="minorEastAsia"/>
                              <w:sz w:val="18"/>
                              <w:szCs w:val="18"/>
                            </w:rPr>
                            <w:t>1</w:t>
                          </w:r>
                          <w:r>
                            <w:rPr>
                              <w:rFonts w:ascii="Calibri" w:hAnsi="Calibri" w:cs="Calibri" w:eastAsiaTheme="minorEastAsia"/>
                              <w:sz w:val="18"/>
                              <w:szCs w:val="1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0.05pt;margin-top:782.15pt;height:11pt;width:15.15pt;mso-position-horizontal-relative:page;mso-position-vertical-relative:page;z-index:-251657216;mso-width-relative:page;mso-height-relative:page;" filled="f" stroked="f" coordsize="21600,21600" o:allowincell="f" o:gfxdata="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SFWrS2gAAAA0BAAAPAAAAAAAAAAEAIAAA&#10;ACIAAABkcnMvZG93bnJldi54bWxQSwECFAAUAAAACACHTuJA9vlsOAoCAAAEBAAADgAAAAAAAAAB&#10;ACAAAAApAQAAZHJzL2Uyb0RvYy54bWxQSwUGAAAAAAYABgBZAQAApQUAAAAA&#10;">
              <v:fill on="f" focussize="0,0"/>
              <v:stroke on="f"/>
              <v:imagedata o:title=""/>
              <o:lock v:ext="edit" aspectratio="f"/>
              <v:textbox inset="0mm,0mm,0mm,0mm">
                <w:txbxContent>
                  <w:p>
                    <w:pPr>
                      <w:pStyle w:val="4"/>
                      <w:kinsoku w:val="0"/>
                      <w:overflowPunct w:val="0"/>
                      <w:spacing w:line="203" w:lineRule="exact"/>
                      <w:ind w:left="60"/>
                      <w:rPr>
                        <w:rFonts w:ascii="Calibri" w:hAnsi="Calibri" w:cs="Calibri" w:eastAsiaTheme="minorEastAsia"/>
                        <w:sz w:val="18"/>
                        <w:szCs w:val="18"/>
                      </w:rPr>
                    </w:pPr>
                    <w:r>
                      <w:rPr>
                        <w:rFonts w:ascii="Calibri" w:hAnsi="Calibri" w:cs="Calibri" w:eastAsiaTheme="minorEastAsia"/>
                        <w:sz w:val="18"/>
                        <w:szCs w:val="18"/>
                      </w:rPr>
                      <w:fldChar w:fldCharType="begin"/>
                    </w:r>
                    <w:r>
                      <w:rPr>
                        <w:rFonts w:ascii="Calibri" w:hAnsi="Calibri" w:cs="Calibri" w:eastAsiaTheme="minorEastAsia"/>
                        <w:sz w:val="18"/>
                        <w:szCs w:val="18"/>
                      </w:rPr>
                      <w:instrText xml:space="preserve"> PAGE </w:instrText>
                    </w:r>
                    <w:r>
                      <w:rPr>
                        <w:rFonts w:ascii="Calibri" w:hAnsi="Calibri" w:cs="Calibri" w:eastAsiaTheme="minorEastAsia"/>
                        <w:sz w:val="18"/>
                        <w:szCs w:val="18"/>
                      </w:rPr>
                      <w:fldChar w:fldCharType="separate"/>
                    </w:r>
                    <w:r>
                      <w:rPr>
                        <w:rFonts w:ascii="Calibri" w:hAnsi="Calibri" w:cs="Calibri" w:eastAsiaTheme="minorEastAsia"/>
                        <w:sz w:val="18"/>
                        <w:szCs w:val="18"/>
                      </w:rPr>
                      <w:t>1</w:t>
                    </w:r>
                    <w:r>
                      <w:rPr>
                        <w:rFonts w:ascii="Calibri" w:hAnsi="Calibri" w:cs="Calibri" w:eastAsiaTheme="minorEastAsia"/>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YTJlMTBkOWQ3MGUyZTI3Njk2NTI4YTQ0ZGEwN2YifQ=="/>
  </w:docVars>
  <w:rsids>
    <w:rsidRoot w:val="00E77257"/>
    <w:rsid w:val="00013FD8"/>
    <w:rsid w:val="000A3ED1"/>
    <w:rsid w:val="000A63AE"/>
    <w:rsid w:val="000C62C9"/>
    <w:rsid w:val="00100067"/>
    <w:rsid w:val="00103D4B"/>
    <w:rsid w:val="00124548"/>
    <w:rsid w:val="00135680"/>
    <w:rsid w:val="00154598"/>
    <w:rsid w:val="00167DFF"/>
    <w:rsid w:val="00170B03"/>
    <w:rsid w:val="0017692D"/>
    <w:rsid w:val="00190C34"/>
    <w:rsid w:val="00197776"/>
    <w:rsid w:val="001E0DC6"/>
    <w:rsid w:val="002316F6"/>
    <w:rsid w:val="00263131"/>
    <w:rsid w:val="00270890"/>
    <w:rsid w:val="00273528"/>
    <w:rsid w:val="002A037C"/>
    <w:rsid w:val="002A6E9C"/>
    <w:rsid w:val="002B4795"/>
    <w:rsid w:val="00305C5E"/>
    <w:rsid w:val="00310E1F"/>
    <w:rsid w:val="003113FD"/>
    <w:rsid w:val="003267AA"/>
    <w:rsid w:val="00383263"/>
    <w:rsid w:val="003B2416"/>
    <w:rsid w:val="003C7889"/>
    <w:rsid w:val="003D23EA"/>
    <w:rsid w:val="003E1BB3"/>
    <w:rsid w:val="003F0EED"/>
    <w:rsid w:val="003F6D8B"/>
    <w:rsid w:val="00402D2F"/>
    <w:rsid w:val="00416845"/>
    <w:rsid w:val="00466240"/>
    <w:rsid w:val="00486AED"/>
    <w:rsid w:val="00490BCC"/>
    <w:rsid w:val="004944C3"/>
    <w:rsid w:val="004B1037"/>
    <w:rsid w:val="004C1F98"/>
    <w:rsid w:val="004E5DBE"/>
    <w:rsid w:val="004F2C88"/>
    <w:rsid w:val="00501983"/>
    <w:rsid w:val="00524EFE"/>
    <w:rsid w:val="005424DE"/>
    <w:rsid w:val="00554B53"/>
    <w:rsid w:val="00570F4F"/>
    <w:rsid w:val="005A4507"/>
    <w:rsid w:val="005B0138"/>
    <w:rsid w:val="005B18E7"/>
    <w:rsid w:val="005B562E"/>
    <w:rsid w:val="005C1CDF"/>
    <w:rsid w:val="005D4198"/>
    <w:rsid w:val="00621A05"/>
    <w:rsid w:val="00650B00"/>
    <w:rsid w:val="006625A6"/>
    <w:rsid w:val="00705B01"/>
    <w:rsid w:val="00712CE2"/>
    <w:rsid w:val="00723E43"/>
    <w:rsid w:val="00795EAD"/>
    <w:rsid w:val="007B717A"/>
    <w:rsid w:val="007C0E17"/>
    <w:rsid w:val="007C22EB"/>
    <w:rsid w:val="007E1DFD"/>
    <w:rsid w:val="007E76E2"/>
    <w:rsid w:val="007F4293"/>
    <w:rsid w:val="007F55B5"/>
    <w:rsid w:val="007F5ADE"/>
    <w:rsid w:val="00830C1C"/>
    <w:rsid w:val="008B3C95"/>
    <w:rsid w:val="008D74A3"/>
    <w:rsid w:val="008F0E3B"/>
    <w:rsid w:val="008F2A23"/>
    <w:rsid w:val="0096081B"/>
    <w:rsid w:val="0096651F"/>
    <w:rsid w:val="00992BAA"/>
    <w:rsid w:val="00994610"/>
    <w:rsid w:val="009C0F65"/>
    <w:rsid w:val="009C62AF"/>
    <w:rsid w:val="009D07B3"/>
    <w:rsid w:val="009D6968"/>
    <w:rsid w:val="009F04D5"/>
    <w:rsid w:val="00A30397"/>
    <w:rsid w:val="00A40C58"/>
    <w:rsid w:val="00A65950"/>
    <w:rsid w:val="00A85047"/>
    <w:rsid w:val="00A964E4"/>
    <w:rsid w:val="00AB4776"/>
    <w:rsid w:val="00AC0056"/>
    <w:rsid w:val="00AC2FA7"/>
    <w:rsid w:val="00AD0BB4"/>
    <w:rsid w:val="00B02517"/>
    <w:rsid w:val="00B6386C"/>
    <w:rsid w:val="00B978DE"/>
    <w:rsid w:val="00BF4E73"/>
    <w:rsid w:val="00C12455"/>
    <w:rsid w:val="00C216DE"/>
    <w:rsid w:val="00C45642"/>
    <w:rsid w:val="00C606F7"/>
    <w:rsid w:val="00C62F9F"/>
    <w:rsid w:val="00C718D4"/>
    <w:rsid w:val="00C86128"/>
    <w:rsid w:val="00CA7D90"/>
    <w:rsid w:val="00CC17C9"/>
    <w:rsid w:val="00CD0D36"/>
    <w:rsid w:val="00CE11FC"/>
    <w:rsid w:val="00CE6EB7"/>
    <w:rsid w:val="00CF7F80"/>
    <w:rsid w:val="00D30E34"/>
    <w:rsid w:val="00D378EA"/>
    <w:rsid w:val="00D516DE"/>
    <w:rsid w:val="00D57333"/>
    <w:rsid w:val="00D707DD"/>
    <w:rsid w:val="00DC50C6"/>
    <w:rsid w:val="00DD07C8"/>
    <w:rsid w:val="00DF5013"/>
    <w:rsid w:val="00E05B3D"/>
    <w:rsid w:val="00E22E87"/>
    <w:rsid w:val="00E24494"/>
    <w:rsid w:val="00E57064"/>
    <w:rsid w:val="00E77257"/>
    <w:rsid w:val="00E85E37"/>
    <w:rsid w:val="00E938E8"/>
    <w:rsid w:val="00EE0D9F"/>
    <w:rsid w:val="00EF1F69"/>
    <w:rsid w:val="00F35029"/>
    <w:rsid w:val="00FC1FC3"/>
    <w:rsid w:val="00FD31BD"/>
    <w:rsid w:val="00FD3B97"/>
    <w:rsid w:val="00FF13D4"/>
    <w:rsid w:val="00FF4EF1"/>
    <w:rsid w:val="04860B7C"/>
    <w:rsid w:val="095700B9"/>
    <w:rsid w:val="1B9728B5"/>
    <w:rsid w:val="1DAA6C81"/>
    <w:rsid w:val="221A271D"/>
    <w:rsid w:val="23256CB4"/>
    <w:rsid w:val="26036AC3"/>
    <w:rsid w:val="263F224F"/>
    <w:rsid w:val="2A903404"/>
    <w:rsid w:val="2F6A001E"/>
    <w:rsid w:val="2FB8219E"/>
    <w:rsid w:val="30C02B53"/>
    <w:rsid w:val="32E3292E"/>
    <w:rsid w:val="345F23FD"/>
    <w:rsid w:val="3FA937FE"/>
    <w:rsid w:val="41120516"/>
    <w:rsid w:val="432E43C4"/>
    <w:rsid w:val="46F34946"/>
    <w:rsid w:val="49AB59AC"/>
    <w:rsid w:val="5664316A"/>
    <w:rsid w:val="5CE6094B"/>
    <w:rsid w:val="5ECD6737"/>
    <w:rsid w:val="63D74F7B"/>
    <w:rsid w:val="6DC225D3"/>
    <w:rsid w:val="71ED0060"/>
    <w:rsid w:val="77CF011D"/>
    <w:rsid w:val="77F37D3B"/>
    <w:rsid w:val="7CDE07EA"/>
    <w:rsid w:val="7D287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adjustRightInd w:val="0"/>
    </w:pPr>
    <w:rPr>
      <w:rFonts w:ascii="仿宋" w:hAnsi="Times New Roman" w:eastAsia="仿宋" w:cs="仿宋"/>
      <w:sz w:val="22"/>
      <w:szCs w:val="22"/>
      <w:lang w:val="en-US" w:eastAsia="zh-CN" w:bidi="ar-SA"/>
    </w:rPr>
  </w:style>
  <w:style w:type="paragraph" w:styleId="2">
    <w:name w:val="heading 4"/>
    <w:basedOn w:val="1"/>
    <w:next w:val="1"/>
    <w:link w:val="14"/>
    <w:autoRedefine/>
    <w:qFormat/>
    <w:uiPriority w:val="1"/>
    <w:pPr>
      <w:spacing w:before="214"/>
      <w:ind w:left="120"/>
      <w:outlineLvl w:val="3"/>
    </w:pPr>
    <w:rPr>
      <w:sz w:val="32"/>
      <w:szCs w:val="32"/>
    </w:rPr>
  </w:style>
  <w:style w:type="paragraph" w:styleId="3">
    <w:name w:val="heading 5"/>
    <w:basedOn w:val="1"/>
    <w:next w:val="1"/>
    <w:link w:val="15"/>
    <w:autoRedefine/>
    <w:qFormat/>
    <w:uiPriority w:val="1"/>
    <w:pPr>
      <w:spacing w:before="58"/>
      <w:ind w:left="422" w:right="745"/>
      <w:jc w:val="center"/>
      <w:outlineLvl w:val="4"/>
    </w:pPr>
    <w:rPr>
      <w:b/>
      <w:bCs/>
      <w:sz w:val="30"/>
      <w:szCs w:val="30"/>
    </w:rPr>
  </w:style>
  <w:style w:type="character" w:default="1" w:styleId="11">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6"/>
    <w:autoRedefine/>
    <w:qFormat/>
    <w:uiPriority w:val="1"/>
    <w:pPr>
      <w:ind w:left="740"/>
    </w:pPr>
    <w:rPr>
      <w:sz w:val="28"/>
      <w:szCs w:val="28"/>
    </w:rPr>
  </w:style>
  <w:style w:type="paragraph" w:styleId="5">
    <w:name w:val="Plain Text"/>
    <w:basedOn w:val="1"/>
    <w:link w:val="25"/>
    <w:autoRedefine/>
    <w:unhideWhenUsed/>
    <w:qFormat/>
    <w:uiPriority w:val="0"/>
    <w:pPr>
      <w:widowControl/>
      <w:autoSpaceDE/>
      <w:autoSpaceDN/>
      <w:adjustRightInd/>
      <w:spacing w:before="100" w:beforeAutospacing="1" w:after="100" w:afterAutospacing="1"/>
    </w:pPr>
    <w:rPr>
      <w:rFonts w:ascii="Times New Roman" w:cs="Times New Roman" w:eastAsiaTheme="minorEastAsia"/>
      <w:sz w:val="24"/>
      <w:szCs w:val="24"/>
    </w:rPr>
  </w:style>
  <w:style w:type="paragraph" w:styleId="6">
    <w:name w:val="Balloon Text"/>
    <w:basedOn w:val="1"/>
    <w:link w:val="24"/>
    <w:autoRedefine/>
    <w:semiHidden/>
    <w:unhideWhenUsed/>
    <w:qFormat/>
    <w:uiPriority w:val="99"/>
    <w:rPr>
      <w:sz w:val="18"/>
      <w:szCs w:val="18"/>
    </w:rPr>
  </w:style>
  <w:style w:type="paragraph" w:styleId="7">
    <w:name w:val="footer"/>
    <w:basedOn w:val="1"/>
    <w:link w:val="21"/>
    <w:autoRedefine/>
    <w:unhideWhenUsed/>
    <w:qFormat/>
    <w:uiPriority w:val="99"/>
    <w:pPr>
      <w:tabs>
        <w:tab w:val="center" w:pos="4153"/>
        <w:tab w:val="right" w:pos="8306"/>
      </w:tabs>
      <w:snapToGrid w:val="0"/>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autoSpaceDE/>
      <w:autoSpaceDN/>
      <w:adjustRightInd/>
      <w:spacing w:before="100" w:beforeAutospacing="1" w:after="100" w:afterAutospacing="1"/>
    </w:pPr>
    <w:rPr>
      <w:rFonts w:ascii="Calibri" w:hAnsi="Calibri" w:eastAsia="宋体" w:cs="Times New Roman"/>
      <w:sz w:val="24"/>
      <w:szCs w:val="24"/>
    </w:rPr>
  </w:style>
  <w:style w:type="character" w:styleId="12">
    <w:name w:val="Strong"/>
    <w:autoRedefine/>
    <w:qFormat/>
    <w:uiPriority w:val="0"/>
    <w:rPr>
      <w:b/>
    </w:rPr>
  </w:style>
  <w:style w:type="character" w:styleId="13">
    <w:name w:val="FollowedHyperlink"/>
    <w:autoRedefine/>
    <w:semiHidden/>
    <w:qFormat/>
    <w:uiPriority w:val="0"/>
    <w:rPr>
      <w:color w:val="800080"/>
      <w:u w:val="single"/>
    </w:rPr>
  </w:style>
  <w:style w:type="character" w:customStyle="1" w:styleId="14">
    <w:name w:val="标题 4 Char"/>
    <w:basedOn w:val="11"/>
    <w:link w:val="2"/>
    <w:autoRedefine/>
    <w:qFormat/>
    <w:uiPriority w:val="1"/>
    <w:rPr>
      <w:rFonts w:ascii="仿宋" w:hAnsi="Times New Roman" w:eastAsia="仿宋" w:cs="仿宋"/>
      <w:kern w:val="0"/>
      <w:sz w:val="32"/>
      <w:szCs w:val="32"/>
    </w:rPr>
  </w:style>
  <w:style w:type="character" w:customStyle="1" w:styleId="15">
    <w:name w:val="标题 5 Char"/>
    <w:basedOn w:val="11"/>
    <w:link w:val="3"/>
    <w:autoRedefine/>
    <w:qFormat/>
    <w:uiPriority w:val="1"/>
    <w:rPr>
      <w:rFonts w:ascii="仿宋" w:hAnsi="Times New Roman" w:eastAsia="仿宋" w:cs="仿宋"/>
      <w:b/>
      <w:bCs/>
      <w:kern w:val="0"/>
      <w:sz w:val="30"/>
      <w:szCs w:val="30"/>
    </w:rPr>
  </w:style>
  <w:style w:type="character" w:customStyle="1" w:styleId="16">
    <w:name w:val="正文文本 Char"/>
    <w:basedOn w:val="11"/>
    <w:link w:val="4"/>
    <w:autoRedefine/>
    <w:qFormat/>
    <w:uiPriority w:val="1"/>
    <w:rPr>
      <w:rFonts w:ascii="仿宋" w:hAnsi="Times New Roman" w:eastAsia="仿宋" w:cs="仿宋"/>
      <w:kern w:val="0"/>
      <w:sz w:val="28"/>
      <w:szCs w:val="28"/>
    </w:rPr>
  </w:style>
  <w:style w:type="paragraph" w:styleId="17">
    <w:name w:val="List Paragraph"/>
    <w:basedOn w:val="1"/>
    <w:autoRedefine/>
    <w:qFormat/>
    <w:uiPriority w:val="1"/>
    <w:pPr>
      <w:ind w:left="740" w:firstLine="559"/>
    </w:pPr>
    <w:rPr>
      <w:sz w:val="24"/>
      <w:szCs w:val="24"/>
    </w:rPr>
  </w:style>
  <w:style w:type="paragraph" w:customStyle="1" w:styleId="18">
    <w:name w:val="Table Paragraph"/>
    <w:basedOn w:val="1"/>
    <w:autoRedefine/>
    <w:qFormat/>
    <w:uiPriority w:val="1"/>
    <w:pPr>
      <w:kinsoku w:val="0"/>
      <w:overflowPunct w:val="0"/>
      <w:jc w:val="center"/>
    </w:pPr>
    <w:rPr>
      <w:rFonts w:ascii="宋体" w:eastAsia="宋体" w:cs="宋体"/>
      <w:sz w:val="21"/>
      <w:szCs w:val="21"/>
    </w:rPr>
  </w:style>
  <w:style w:type="character" w:customStyle="1" w:styleId="19">
    <w:name w:val="17"/>
    <w:basedOn w:val="11"/>
    <w:autoRedefine/>
    <w:qFormat/>
    <w:uiPriority w:val="0"/>
    <w:rPr>
      <w:rFonts w:hint="default" w:ascii="Times New Roman" w:hAnsi="Times New Roman" w:cs="Times New Roman"/>
      <w:b/>
    </w:rPr>
  </w:style>
  <w:style w:type="character" w:customStyle="1" w:styleId="20">
    <w:name w:val="页眉 Char"/>
    <w:basedOn w:val="11"/>
    <w:link w:val="8"/>
    <w:autoRedefine/>
    <w:qFormat/>
    <w:uiPriority w:val="99"/>
    <w:rPr>
      <w:rFonts w:ascii="仿宋" w:hAnsi="Times New Roman" w:eastAsia="仿宋" w:cs="仿宋"/>
      <w:kern w:val="0"/>
      <w:sz w:val="18"/>
      <w:szCs w:val="18"/>
    </w:rPr>
  </w:style>
  <w:style w:type="character" w:customStyle="1" w:styleId="21">
    <w:name w:val="页脚 Char"/>
    <w:basedOn w:val="11"/>
    <w:link w:val="7"/>
    <w:autoRedefine/>
    <w:qFormat/>
    <w:uiPriority w:val="99"/>
    <w:rPr>
      <w:rFonts w:ascii="仿宋" w:hAnsi="Times New Roman" w:eastAsia="仿宋" w:cs="仿宋"/>
      <w:kern w:val="0"/>
      <w:sz w:val="18"/>
      <w:szCs w:val="18"/>
    </w:rPr>
  </w:style>
  <w:style w:type="paragraph" w:customStyle="1" w:styleId="22">
    <w:name w:val="正文1"/>
    <w:basedOn w:val="1"/>
    <w:autoRedefine/>
    <w:qFormat/>
    <w:uiPriority w:val="0"/>
    <w:pPr>
      <w:autoSpaceDE/>
      <w:autoSpaceDN/>
      <w:adjustRightInd/>
      <w:spacing w:before="100" w:beforeAutospacing="1" w:after="100" w:afterAutospacing="1"/>
      <w:ind w:firstLine="482"/>
    </w:pPr>
    <w:rPr>
      <w:rFonts w:ascii="Calibri" w:hAnsi="Calibri" w:eastAsia="宋体" w:cs="Times New Roman"/>
      <w:sz w:val="24"/>
      <w:szCs w:val="24"/>
    </w:rPr>
  </w:style>
  <w:style w:type="paragraph" w:customStyle="1" w:styleId="23">
    <w:name w:val="ormal"/>
    <w:basedOn w:val="1"/>
    <w:autoRedefine/>
    <w:qFormat/>
    <w:uiPriority w:val="0"/>
    <w:pPr>
      <w:autoSpaceDE/>
      <w:autoSpaceDN/>
      <w:adjustRightInd/>
      <w:spacing w:before="100" w:beforeAutospacing="1" w:after="100" w:afterAutospacing="1"/>
    </w:pPr>
    <w:rPr>
      <w:rFonts w:ascii="Calibri" w:hAnsi="Calibri" w:eastAsia="宋体" w:cs="Times New Roman"/>
      <w:sz w:val="24"/>
      <w:szCs w:val="24"/>
    </w:rPr>
  </w:style>
  <w:style w:type="character" w:customStyle="1" w:styleId="24">
    <w:name w:val="批注框文本 Char"/>
    <w:basedOn w:val="11"/>
    <w:link w:val="6"/>
    <w:autoRedefine/>
    <w:semiHidden/>
    <w:qFormat/>
    <w:uiPriority w:val="99"/>
    <w:rPr>
      <w:rFonts w:ascii="仿宋" w:eastAsia="仿宋" w:cs="仿宋"/>
      <w:sz w:val="18"/>
      <w:szCs w:val="18"/>
    </w:rPr>
  </w:style>
  <w:style w:type="character" w:customStyle="1" w:styleId="25">
    <w:name w:val="纯文本 Char"/>
    <w:basedOn w:val="11"/>
    <w:link w:val="5"/>
    <w:autoRedefine/>
    <w:qFormat/>
    <w:uiPriority w:val="0"/>
    <w:rPr>
      <w:rFonts w:eastAsiaTheme="minorEastAsi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125</Words>
  <Characters>716</Characters>
  <Lines>5</Lines>
  <Paragraphs>1</Paragraphs>
  <TotalTime>8</TotalTime>
  <ScaleCrop>false</ScaleCrop>
  <LinksUpToDate>false</LinksUpToDate>
  <CharactersWithSpaces>840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2024-05-23T01:17:00Z</dcterms:created>
  <dc:creator>wd</dc:creator>
  <cp:lastModifiedBy>sara静</cp:lastModifiedBy>
  <dcterms:modified xsi:type="dcterms:W3CDTF">2024-05-23T01:46:48Z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030EAE70F0944BF0AAB1AD8DFEC02B72_13</vt:lpwstr>
  </property>
</Properties>
</file>